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E7B" w:rsidRDefault="00951E7B">
      <w:pPr>
        <w:jc w:val="center"/>
        <w:rPr>
          <w:b/>
          <w:sz w:val="28"/>
        </w:rPr>
      </w:pPr>
    </w:p>
    <w:p w:rsidR="007C371F" w:rsidRDefault="007C371F" w:rsidP="00FF5158">
      <w:pPr>
        <w:rPr>
          <w:b/>
          <w:sz w:val="27"/>
        </w:rPr>
      </w:pPr>
    </w:p>
    <w:p w:rsidR="004536A1" w:rsidRPr="00B07AC8" w:rsidRDefault="004536A1" w:rsidP="004536A1">
      <w:pPr>
        <w:pStyle w:val="Tretekstu"/>
        <w:jc w:val="center"/>
        <w:rPr>
          <w:sz w:val="28"/>
          <w:szCs w:val="28"/>
        </w:rPr>
      </w:pPr>
      <w:r w:rsidRPr="00B07AC8">
        <w:rPr>
          <w:b/>
          <w:sz w:val="28"/>
          <w:szCs w:val="28"/>
        </w:rPr>
        <w:t>SPECYFIKACJE TECHNICZNE</w:t>
      </w:r>
    </w:p>
    <w:p w:rsidR="004536A1" w:rsidRPr="00B07AC8" w:rsidRDefault="004536A1" w:rsidP="004536A1">
      <w:pPr>
        <w:pStyle w:val="Tretekstu"/>
        <w:jc w:val="center"/>
        <w:rPr>
          <w:sz w:val="28"/>
          <w:szCs w:val="28"/>
        </w:rPr>
      </w:pPr>
      <w:r w:rsidRPr="00B07AC8">
        <w:rPr>
          <w:b/>
          <w:sz w:val="28"/>
          <w:szCs w:val="28"/>
        </w:rPr>
        <w:t xml:space="preserve">wykonania i odbioru robót </w:t>
      </w:r>
    </w:p>
    <w:p w:rsidR="004536A1" w:rsidRDefault="004536A1" w:rsidP="004536A1">
      <w:pPr>
        <w:pStyle w:val="Domynie"/>
        <w:jc w:val="center"/>
      </w:pPr>
    </w:p>
    <w:p w:rsidR="007C371F" w:rsidRDefault="007C371F">
      <w:pPr>
        <w:jc w:val="center"/>
        <w:rPr>
          <w:b/>
          <w:sz w:val="27"/>
        </w:rPr>
      </w:pPr>
    </w:p>
    <w:p w:rsidR="007C371F" w:rsidRDefault="007C371F">
      <w:pPr>
        <w:jc w:val="center"/>
        <w:rPr>
          <w:b/>
          <w:sz w:val="27"/>
        </w:rPr>
      </w:pPr>
    </w:p>
    <w:p w:rsidR="007C371F" w:rsidRDefault="007C371F">
      <w:pPr>
        <w:jc w:val="center"/>
        <w:rPr>
          <w:b/>
          <w:sz w:val="27"/>
        </w:rPr>
      </w:pPr>
    </w:p>
    <w:p w:rsidR="00FF5158" w:rsidRDefault="00FF5158">
      <w:pPr>
        <w:jc w:val="center"/>
        <w:rPr>
          <w:b/>
          <w:sz w:val="27"/>
        </w:rPr>
      </w:pPr>
    </w:p>
    <w:p w:rsidR="00FF5158" w:rsidRDefault="00FF5158">
      <w:pPr>
        <w:jc w:val="center"/>
        <w:rPr>
          <w:b/>
          <w:sz w:val="27"/>
        </w:rPr>
      </w:pPr>
    </w:p>
    <w:p w:rsidR="00FF5158" w:rsidRDefault="00FF5158">
      <w:pPr>
        <w:jc w:val="center"/>
        <w:rPr>
          <w:b/>
          <w:sz w:val="27"/>
        </w:rPr>
      </w:pPr>
    </w:p>
    <w:p w:rsidR="00FF5158" w:rsidRDefault="00FF5158">
      <w:pPr>
        <w:jc w:val="center"/>
        <w:rPr>
          <w:b/>
          <w:sz w:val="27"/>
        </w:rPr>
      </w:pPr>
    </w:p>
    <w:p w:rsidR="00FF5158" w:rsidRDefault="00FF5158">
      <w:pPr>
        <w:jc w:val="center"/>
        <w:rPr>
          <w:b/>
          <w:sz w:val="27"/>
        </w:rPr>
      </w:pPr>
    </w:p>
    <w:p w:rsidR="00FF5158" w:rsidRPr="00B85969" w:rsidRDefault="00FF5158" w:rsidP="00FF515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M</w:t>
      </w:r>
      <w:r w:rsidRPr="00B85969">
        <w:rPr>
          <w:b/>
          <w:sz w:val="32"/>
          <w:szCs w:val="32"/>
        </w:rPr>
        <w:t xml:space="preserve"> - 07.05.01</w:t>
      </w:r>
    </w:p>
    <w:p w:rsidR="007C371F" w:rsidRDefault="007C371F">
      <w:pPr>
        <w:jc w:val="center"/>
        <w:rPr>
          <w:b/>
          <w:sz w:val="27"/>
        </w:rPr>
      </w:pPr>
    </w:p>
    <w:p w:rsidR="007C371F" w:rsidRDefault="007C371F">
      <w:pPr>
        <w:jc w:val="center"/>
        <w:rPr>
          <w:b/>
          <w:sz w:val="27"/>
        </w:rPr>
      </w:pPr>
    </w:p>
    <w:p w:rsidR="00951E7B" w:rsidRDefault="00951E7B">
      <w:pPr>
        <w:jc w:val="center"/>
        <w:rPr>
          <w:b/>
          <w:sz w:val="27"/>
        </w:rPr>
      </w:pPr>
      <w:r>
        <w:rPr>
          <w:b/>
          <w:sz w:val="28"/>
        </w:rPr>
        <w:t>BARIERY  OCHRONNE  STALOWE</w:t>
      </w: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951E7B">
      <w:pPr>
        <w:jc w:val="center"/>
        <w:rPr>
          <w:b/>
          <w:sz w:val="28"/>
        </w:rPr>
      </w:pPr>
    </w:p>
    <w:p w:rsidR="00951E7B" w:rsidRDefault="007C371F" w:rsidP="00536B73">
      <w:pPr>
        <w:jc w:val="center"/>
        <w:rPr>
          <w:sz w:val="19"/>
        </w:rPr>
      </w:pPr>
      <w:r>
        <w:rPr>
          <w:b/>
          <w:sz w:val="28"/>
        </w:rPr>
        <w:t>Staro</w:t>
      </w:r>
      <w:r w:rsidR="00B85969">
        <w:rPr>
          <w:b/>
          <w:sz w:val="28"/>
        </w:rPr>
        <w:t>stwo Powiatowe w Wałbrzychu</w:t>
      </w:r>
    </w:p>
    <w:p w:rsidR="00951E7B" w:rsidRPr="00F31CFA" w:rsidRDefault="00951E7B">
      <w:pPr>
        <w:pStyle w:val="Nagwek1"/>
        <w:rPr>
          <w:sz w:val="24"/>
          <w:szCs w:val="24"/>
        </w:rPr>
      </w:pPr>
      <w:bookmarkStart w:id="0" w:name="_Toc424024070"/>
      <w:r w:rsidRPr="00F31CFA">
        <w:rPr>
          <w:sz w:val="24"/>
          <w:szCs w:val="24"/>
        </w:rPr>
        <w:lastRenderedPageBreak/>
        <w:t>1. WSTĘP</w:t>
      </w:r>
      <w:bookmarkEnd w:id="0"/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1.1</w:t>
      </w:r>
      <w:r w:rsidR="00A23817" w:rsidRPr="00F31CFA">
        <w:rPr>
          <w:sz w:val="24"/>
          <w:szCs w:val="24"/>
        </w:rPr>
        <w:t>. Przedmiot S</w:t>
      </w:r>
      <w:r w:rsidRPr="00F31CFA">
        <w:rPr>
          <w:sz w:val="24"/>
          <w:szCs w:val="24"/>
        </w:rPr>
        <w:t>ST</w:t>
      </w:r>
    </w:p>
    <w:p w:rsidR="00951E7B" w:rsidRPr="00F31CFA" w:rsidRDefault="00951E7B">
      <w:pPr>
        <w:pStyle w:val="tekstost"/>
        <w:ind w:firstLine="709"/>
        <w:rPr>
          <w:sz w:val="24"/>
          <w:szCs w:val="24"/>
        </w:rPr>
      </w:pPr>
      <w:r w:rsidRPr="00F31CFA">
        <w:rPr>
          <w:sz w:val="24"/>
          <w:szCs w:val="24"/>
        </w:rPr>
        <w:t xml:space="preserve">Przedmiotem niniejszej </w:t>
      </w:r>
      <w:r w:rsidR="00A23817" w:rsidRPr="00F31CFA">
        <w:rPr>
          <w:sz w:val="24"/>
          <w:szCs w:val="24"/>
        </w:rPr>
        <w:t>szczegółowej specyfikacji technicznej (S</w:t>
      </w:r>
      <w:r w:rsidRPr="00F31CFA">
        <w:rPr>
          <w:sz w:val="24"/>
          <w:szCs w:val="24"/>
        </w:rPr>
        <w:t>ST) są wymagania dotyczące wykonania i odbioru robót związa</w:t>
      </w:r>
      <w:r w:rsidRPr="00F31CFA">
        <w:rPr>
          <w:sz w:val="24"/>
          <w:szCs w:val="24"/>
        </w:rPr>
        <w:softHyphen/>
        <w:t xml:space="preserve">nych z realizacją </w:t>
      </w:r>
      <w:r w:rsidR="005A2156" w:rsidRPr="00F31CFA">
        <w:rPr>
          <w:sz w:val="24"/>
          <w:szCs w:val="24"/>
        </w:rPr>
        <w:t xml:space="preserve">zadań </w:t>
      </w:r>
      <w:r w:rsidRPr="00F31CFA">
        <w:rPr>
          <w:sz w:val="24"/>
          <w:szCs w:val="24"/>
        </w:rPr>
        <w:t xml:space="preserve">na drogach </w:t>
      </w:r>
      <w:r w:rsidR="007C371F" w:rsidRPr="00F31CFA">
        <w:rPr>
          <w:sz w:val="24"/>
          <w:szCs w:val="24"/>
        </w:rPr>
        <w:t>administrowanych przez Starostwo Powiatowe w Wałbrzychu .</w:t>
      </w:r>
    </w:p>
    <w:p w:rsidR="00951E7B" w:rsidRPr="00F31CFA" w:rsidRDefault="00A23817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1.2. Zakres stosowania S</w:t>
      </w:r>
      <w:r w:rsidR="00951E7B" w:rsidRPr="00F31CFA">
        <w:rPr>
          <w:sz w:val="24"/>
          <w:szCs w:val="24"/>
        </w:rPr>
        <w:t>ST</w:t>
      </w:r>
    </w:p>
    <w:p w:rsidR="00951E7B" w:rsidRPr="00F31CFA" w:rsidRDefault="00A23817">
      <w:pPr>
        <w:ind w:firstLine="709"/>
        <w:rPr>
          <w:b/>
          <w:sz w:val="24"/>
          <w:szCs w:val="24"/>
        </w:rPr>
      </w:pPr>
      <w:r w:rsidRPr="00F31CFA">
        <w:rPr>
          <w:sz w:val="24"/>
          <w:szCs w:val="24"/>
        </w:rPr>
        <w:t>Szczegółowa specyfikacja techniczna (S</w:t>
      </w:r>
      <w:r w:rsidR="00951E7B" w:rsidRPr="00F31CFA">
        <w:rPr>
          <w:sz w:val="24"/>
          <w:szCs w:val="24"/>
        </w:rPr>
        <w:t xml:space="preserve">ST) </w:t>
      </w:r>
      <w:r w:rsidRPr="00F31CFA">
        <w:rPr>
          <w:sz w:val="24"/>
          <w:szCs w:val="24"/>
        </w:rPr>
        <w:t xml:space="preserve">jest stosowana </w:t>
      </w:r>
      <w:r w:rsidR="00951E7B" w:rsidRPr="00F31CFA">
        <w:rPr>
          <w:sz w:val="24"/>
          <w:szCs w:val="24"/>
        </w:rPr>
        <w:t xml:space="preserve"> jako do</w:t>
      </w:r>
      <w:r w:rsidR="007C371F" w:rsidRPr="00F31CFA">
        <w:rPr>
          <w:sz w:val="24"/>
          <w:szCs w:val="24"/>
        </w:rPr>
        <w:t>kument przetargowy</w:t>
      </w:r>
      <w:r w:rsidR="00951E7B" w:rsidRPr="00F31CFA">
        <w:rPr>
          <w:sz w:val="24"/>
          <w:szCs w:val="24"/>
        </w:rPr>
        <w:t xml:space="preserve"> przy zleca</w:t>
      </w:r>
      <w:r w:rsidR="00951E7B" w:rsidRPr="00F31CFA">
        <w:rPr>
          <w:sz w:val="24"/>
          <w:szCs w:val="24"/>
        </w:rPr>
        <w:softHyphen/>
        <w:t>niu i realizacji</w:t>
      </w:r>
      <w:r w:rsidR="00783FB1" w:rsidRPr="00F31CFA">
        <w:rPr>
          <w:sz w:val="24"/>
          <w:szCs w:val="24"/>
        </w:rPr>
        <w:t xml:space="preserve"> robót</w:t>
      </w:r>
      <w:r w:rsidR="00F52A6E" w:rsidRPr="00F31CFA">
        <w:rPr>
          <w:sz w:val="24"/>
          <w:szCs w:val="24"/>
        </w:rPr>
        <w:t xml:space="preserve"> remontowo-utrzymaniowych w cią</w:t>
      </w:r>
      <w:r w:rsidR="00783FB1" w:rsidRPr="00F31CFA">
        <w:rPr>
          <w:sz w:val="24"/>
          <w:szCs w:val="24"/>
        </w:rPr>
        <w:t xml:space="preserve">gu dróg Powiatowych Powiatu Wałbrzyskiego. </w:t>
      </w:r>
    </w:p>
    <w:p w:rsidR="00951E7B" w:rsidRPr="006777C7" w:rsidRDefault="006777C7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1.3. Zakres robót objętych S</w:t>
      </w:r>
      <w:r w:rsidR="00951E7B" w:rsidRPr="006777C7">
        <w:rPr>
          <w:sz w:val="24"/>
          <w:szCs w:val="24"/>
        </w:rPr>
        <w:t>ST</w:t>
      </w:r>
    </w:p>
    <w:p w:rsidR="00951E7B" w:rsidRPr="006777C7" w:rsidRDefault="00951E7B">
      <w:pPr>
        <w:ind w:firstLine="709"/>
        <w:rPr>
          <w:sz w:val="24"/>
          <w:szCs w:val="24"/>
        </w:rPr>
      </w:pPr>
      <w:r w:rsidRPr="006777C7">
        <w:rPr>
          <w:sz w:val="24"/>
          <w:szCs w:val="24"/>
        </w:rPr>
        <w:t>Ustalenia zawarte w niniejszej specyfikacji dotyczą zasad prowadzenia robót związanych z wykonywaniem barier ochronnych, stalowych z prowadnicą z profilowanej taśmy stalowej typu A i B na słupkach stalowych, realizowanych na odcinkach dróg</w:t>
      </w:r>
      <w:r w:rsidR="00783FB1" w:rsidRPr="006777C7">
        <w:rPr>
          <w:sz w:val="24"/>
          <w:szCs w:val="24"/>
        </w:rPr>
        <w:t>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1.4. Określenia podstawowe</w:t>
      </w:r>
    </w:p>
    <w:p w:rsidR="00951E7B" w:rsidRPr="006777C7" w:rsidRDefault="006777C7">
      <w:pPr>
        <w:ind w:firstLine="709"/>
        <w:rPr>
          <w:sz w:val="24"/>
          <w:szCs w:val="24"/>
        </w:rPr>
      </w:pPr>
      <w:r w:rsidRPr="006777C7">
        <w:rPr>
          <w:sz w:val="24"/>
          <w:szCs w:val="24"/>
        </w:rPr>
        <w:t>Dla celów niniejszej S</w:t>
      </w:r>
      <w:r w:rsidR="00951E7B" w:rsidRPr="006777C7">
        <w:rPr>
          <w:sz w:val="24"/>
          <w:szCs w:val="24"/>
        </w:rPr>
        <w:t>ST przyjmuje się następujące okreś</w:t>
      </w:r>
      <w:r w:rsidR="00951E7B" w:rsidRPr="006777C7">
        <w:rPr>
          <w:sz w:val="24"/>
          <w:szCs w:val="24"/>
        </w:rPr>
        <w:softHyphen/>
        <w:t>lenia podstawowe:</w:t>
      </w:r>
    </w:p>
    <w:p w:rsidR="00951E7B" w:rsidRPr="006777C7" w:rsidRDefault="00951E7B">
      <w:pPr>
        <w:tabs>
          <w:tab w:val="left" w:pos="567"/>
        </w:tabs>
        <w:spacing w:before="120"/>
        <w:rPr>
          <w:sz w:val="24"/>
          <w:szCs w:val="24"/>
        </w:rPr>
      </w:pPr>
      <w:r w:rsidRPr="006777C7">
        <w:rPr>
          <w:b/>
          <w:sz w:val="24"/>
          <w:szCs w:val="24"/>
        </w:rPr>
        <w:t>1.4.1.</w:t>
      </w:r>
      <w:r w:rsidRPr="006777C7">
        <w:rPr>
          <w:sz w:val="24"/>
          <w:szCs w:val="24"/>
        </w:rPr>
        <w:tab/>
        <w:t>Bariera ochronna - urządzenie bezpieczeństwa ruchu drogo</w:t>
      </w:r>
      <w:r w:rsidRPr="006777C7">
        <w:rPr>
          <w:sz w:val="24"/>
          <w:szCs w:val="24"/>
        </w:rPr>
        <w:softHyphen/>
        <w:t>wego, stosowane w celu fizycznego zapobieżenia zjechaniu pojaz</w:t>
      </w:r>
      <w:r w:rsidRPr="006777C7">
        <w:rPr>
          <w:sz w:val="24"/>
          <w:szCs w:val="24"/>
        </w:rPr>
        <w:softHyphen/>
        <w:t>du z drogi w miejscach, gdzie to jest niebezpieczne, wyjechaniu pojazdu poza koronę drogi, przejechaniu pojazdu na jezdnię przez</w:t>
      </w:r>
      <w:r w:rsidRPr="006777C7">
        <w:rPr>
          <w:sz w:val="24"/>
          <w:szCs w:val="24"/>
        </w:rPr>
        <w:softHyphen/>
        <w:t>naczoną dla przeciwnego kierunku ruchu lub niedopuszczenia do powstania kolizji pojazdu z obiektami lub przeszkodami stałymi znajdującymi się w pobliżu jezdni.</w:t>
      </w:r>
    </w:p>
    <w:p w:rsidR="00951E7B" w:rsidRPr="00F31CFA" w:rsidRDefault="00951E7B">
      <w:pPr>
        <w:tabs>
          <w:tab w:val="left" w:pos="567"/>
        </w:tabs>
        <w:spacing w:before="120"/>
        <w:rPr>
          <w:sz w:val="24"/>
          <w:szCs w:val="24"/>
        </w:rPr>
      </w:pPr>
      <w:r w:rsidRPr="006777C7">
        <w:rPr>
          <w:b/>
          <w:sz w:val="24"/>
          <w:szCs w:val="24"/>
        </w:rPr>
        <w:t>1.4.2.</w:t>
      </w:r>
      <w:r w:rsidRPr="006777C7">
        <w:rPr>
          <w:sz w:val="24"/>
          <w:szCs w:val="24"/>
        </w:rPr>
        <w:tab/>
        <w:t>Bariera ochronna stalowa - bariera ochronna, której pods</w:t>
      </w:r>
      <w:r w:rsidRPr="006777C7">
        <w:rPr>
          <w:sz w:val="24"/>
          <w:szCs w:val="24"/>
        </w:rPr>
        <w:softHyphen/>
        <w:t>tawowym elementem jest</w:t>
      </w:r>
      <w:r w:rsidRPr="00F31CFA">
        <w:rPr>
          <w:sz w:val="24"/>
          <w:szCs w:val="24"/>
        </w:rPr>
        <w:t xml:space="preserve"> prowadnica wykonana z profilowanej taśmy stalowej </w:t>
      </w:r>
      <w:r w:rsidR="00783FB1" w:rsidRPr="00F31CFA">
        <w:rPr>
          <w:sz w:val="24"/>
          <w:szCs w:val="24"/>
        </w:rPr>
        <w:t>typ A lub B</w:t>
      </w:r>
      <w:r w:rsidRPr="00F31CFA">
        <w:rPr>
          <w:sz w:val="24"/>
          <w:szCs w:val="24"/>
        </w:rPr>
        <w:t>.</w:t>
      </w:r>
    </w:p>
    <w:p w:rsidR="00951E7B" w:rsidRPr="00F31CFA" w:rsidRDefault="00951E7B" w:rsidP="00783FB1">
      <w:pPr>
        <w:tabs>
          <w:tab w:val="left" w:pos="567"/>
        </w:tabs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>1.4.3.</w:t>
      </w:r>
      <w:r w:rsidRPr="00F31CFA">
        <w:rPr>
          <w:sz w:val="24"/>
          <w:szCs w:val="24"/>
        </w:rPr>
        <w:tab/>
        <w:t>Bariera skrajna - bariera ochronna umieszczona przy kra</w:t>
      </w:r>
      <w:r w:rsidRPr="00F31CFA">
        <w:rPr>
          <w:sz w:val="24"/>
          <w:szCs w:val="24"/>
        </w:rPr>
        <w:softHyphen/>
        <w:t>wędzi jezdni lub korony drogi, przeciwdzia</w:t>
      </w:r>
      <w:r w:rsidRPr="00F31CFA">
        <w:rPr>
          <w:sz w:val="24"/>
          <w:szCs w:val="24"/>
        </w:rPr>
        <w:softHyphen/>
        <w:t>łająca niebezpiecznym następstwom zjechania z drogi lub je og</w:t>
      </w:r>
      <w:r w:rsidRPr="00F31CFA">
        <w:rPr>
          <w:sz w:val="24"/>
          <w:szCs w:val="24"/>
        </w:rPr>
        <w:softHyphen/>
        <w:t>raniczająca</w:t>
      </w:r>
      <w:r w:rsidR="000C4997">
        <w:rPr>
          <w:sz w:val="24"/>
          <w:szCs w:val="24"/>
        </w:rPr>
        <w:t>.</w:t>
      </w:r>
      <w:r w:rsidRPr="00F31CFA">
        <w:rPr>
          <w:sz w:val="24"/>
          <w:szCs w:val="24"/>
        </w:rPr>
        <w:t xml:space="preserve"> </w:t>
      </w:r>
    </w:p>
    <w:p w:rsidR="00951E7B" w:rsidRPr="00F31CFA" w:rsidRDefault="00783FB1">
      <w:pPr>
        <w:tabs>
          <w:tab w:val="left" w:pos="567"/>
        </w:tabs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>1.4.4</w:t>
      </w:r>
      <w:r w:rsidR="00951E7B" w:rsidRPr="00F31CFA">
        <w:rPr>
          <w:b/>
          <w:sz w:val="24"/>
          <w:szCs w:val="24"/>
        </w:rPr>
        <w:t>.</w:t>
      </w:r>
      <w:r w:rsidR="00951E7B" w:rsidRPr="00F31CFA">
        <w:rPr>
          <w:sz w:val="24"/>
          <w:szCs w:val="24"/>
        </w:rPr>
        <w:tab/>
        <w:t>Bariera przekładkowa - bariera, w której prowadnica zamo</w:t>
      </w:r>
      <w:r w:rsidR="00951E7B" w:rsidRPr="00F31CFA">
        <w:rPr>
          <w:sz w:val="24"/>
          <w:szCs w:val="24"/>
        </w:rPr>
        <w:softHyphen/>
        <w:t>cowana jest do słupków za pośrednictwem  przekładek  zapewniają</w:t>
      </w:r>
      <w:r w:rsidR="00951E7B" w:rsidRPr="00F31CFA">
        <w:rPr>
          <w:sz w:val="24"/>
          <w:szCs w:val="24"/>
        </w:rPr>
        <w:softHyphen/>
        <w:t>cych  odstęp  między  prowadnicą a słupkiem o</w:t>
      </w:r>
      <w:r w:rsidRPr="00F31CFA">
        <w:rPr>
          <w:sz w:val="24"/>
          <w:szCs w:val="24"/>
        </w:rPr>
        <w:t>d 100 mm do 180 mm</w:t>
      </w:r>
      <w:r w:rsidR="00951E7B" w:rsidRPr="00F31CFA">
        <w:rPr>
          <w:sz w:val="24"/>
          <w:szCs w:val="24"/>
        </w:rPr>
        <w:t>.</w:t>
      </w:r>
    </w:p>
    <w:p w:rsidR="00951E7B" w:rsidRPr="00F31CFA" w:rsidRDefault="00783FB1">
      <w:pPr>
        <w:tabs>
          <w:tab w:val="left" w:pos="33"/>
          <w:tab w:val="left" w:pos="567"/>
          <w:tab w:val="left" w:pos="811"/>
        </w:tabs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>1.4.5</w:t>
      </w:r>
      <w:r w:rsidR="00951E7B" w:rsidRPr="00F31CFA">
        <w:rPr>
          <w:b/>
          <w:sz w:val="24"/>
          <w:szCs w:val="24"/>
        </w:rPr>
        <w:t>.</w:t>
      </w:r>
      <w:r w:rsidR="00951E7B" w:rsidRPr="00F31CFA">
        <w:rPr>
          <w:sz w:val="24"/>
          <w:szCs w:val="24"/>
        </w:rPr>
        <w:tab/>
        <w:t xml:space="preserve">Bariera </w:t>
      </w:r>
      <w:proofErr w:type="spellStart"/>
      <w:r w:rsidR="00951E7B" w:rsidRPr="00F31CFA">
        <w:rPr>
          <w:sz w:val="24"/>
          <w:szCs w:val="24"/>
        </w:rPr>
        <w:t>bezprzekładkowa</w:t>
      </w:r>
      <w:proofErr w:type="spellEnd"/>
      <w:r w:rsidR="00951E7B" w:rsidRPr="00F31CFA">
        <w:rPr>
          <w:sz w:val="24"/>
          <w:szCs w:val="24"/>
        </w:rPr>
        <w:t xml:space="preserve"> - bariera, w której prowadnica zamocowana jest bezpo</w:t>
      </w:r>
      <w:r w:rsidRPr="00F31CFA">
        <w:rPr>
          <w:sz w:val="24"/>
          <w:szCs w:val="24"/>
        </w:rPr>
        <w:t>średnio do</w:t>
      </w:r>
      <w:r w:rsidR="000C4997">
        <w:rPr>
          <w:sz w:val="24"/>
          <w:szCs w:val="24"/>
        </w:rPr>
        <w:t xml:space="preserve"> słupków</w:t>
      </w:r>
      <w:r w:rsidR="00951E7B" w:rsidRPr="00F31CFA">
        <w:rPr>
          <w:sz w:val="24"/>
          <w:szCs w:val="24"/>
        </w:rPr>
        <w:t>.</w:t>
      </w:r>
    </w:p>
    <w:p w:rsidR="00951E7B" w:rsidRPr="00F31CFA" w:rsidRDefault="00783FB1">
      <w:pPr>
        <w:tabs>
          <w:tab w:val="left" w:pos="33"/>
          <w:tab w:val="left" w:pos="567"/>
          <w:tab w:val="left" w:pos="811"/>
        </w:tabs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>1.4.6</w:t>
      </w:r>
      <w:r w:rsidR="00951E7B" w:rsidRPr="00F31CFA">
        <w:rPr>
          <w:b/>
          <w:sz w:val="24"/>
          <w:szCs w:val="24"/>
        </w:rPr>
        <w:t>.</w:t>
      </w:r>
      <w:r w:rsidR="00951E7B" w:rsidRPr="00F31CFA">
        <w:rPr>
          <w:sz w:val="24"/>
          <w:szCs w:val="24"/>
        </w:rPr>
        <w:tab/>
        <w:t>Prowadnica bariery - podstawowy element bariery wykonany z profilowanej taśmy stalowej, mający za zadanie umożliwienie płynnego wzdłużnego przemieszczenia pojazdu w czasie kolizji, w czasie którego prowadnica powinna odkształcać się stopniowo i w sposób plastyczny.</w:t>
      </w:r>
    </w:p>
    <w:p w:rsidR="00951E7B" w:rsidRPr="00F31CFA" w:rsidRDefault="00951E7B">
      <w:pPr>
        <w:tabs>
          <w:tab w:val="left" w:pos="567"/>
        </w:tabs>
        <w:rPr>
          <w:sz w:val="24"/>
          <w:szCs w:val="24"/>
        </w:rPr>
      </w:pPr>
      <w:r w:rsidRPr="00F31CFA">
        <w:rPr>
          <w:sz w:val="24"/>
          <w:szCs w:val="24"/>
        </w:rPr>
        <w:tab/>
        <w:t>Odróżnia się dwa typy profilowanej taśmy stalowej: typ A i typ B, różniące się k</w:t>
      </w:r>
      <w:r w:rsidR="00783FB1" w:rsidRPr="00F31CFA">
        <w:rPr>
          <w:sz w:val="24"/>
          <w:szCs w:val="24"/>
        </w:rPr>
        <w:t>ształtem przetłoczeń</w:t>
      </w:r>
      <w:r w:rsidRPr="00F31CFA">
        <w:rPr>
          <w:sz w:val="24"/>
          <w:szCs w:val="24"/>
        </w:rPr>
        <w:t>.</w:t>
      </w:r>
    </w:p>
    <w:p w:rsidR="00951E7B" w:rsidRPr="00F31CFA" w:rsidRDefault="00783FB1">
      <w:pPr>
        <w:tabs>
          <w:tab w:val="left" w:pos="567"/>
        </w:tabs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>1.4.7</w:t>
      </w:r>
      <w:r w:rsidR="00951E7B" w:rsidRPr="00F31CFA">
        <w:rPr>
          <w:b/>
          <w:sz w:val="24"/>
          <w:szCs w:val="24"/>
        </w:rPr>
        <w:t>.</w:t>
      </w:r>
      <w:r w:rsidR="00951E7B" w:rsidRPr="00F31CFA">
        <w:rPr>
          <w:sz w:val="24"/>
          <w:szCs w:val="24"/>
        </w:rPr>
        <w:tab/>
        <w:t>Przekładka - element bariery, wykonany zwykle z rury (okrągłej, prostokątnej) lub kształtownika stalowego (np. z ceow</w:t>
      </w:r>
      <w:r w:rsidR="00951E7B" w:rsidRPr="00F31CFA">
        <w:rPr>
          <w:sz w:val="24"/>
          <w:szCs w:val="24"/>
        </w:rPr>
        <w:softHyphen/>
        <w:t xml:space="preserve">nika, dwuteownika) o szerokości od 100 do 140 mm, umieszczony pomiędzy prowadnicą a słupkiem, którego zadaniem jest nadanie barierze korzystniejszych właściwości kolizyjnych (niż w barierze </w:t>
      </w:r>
      <w:proofErr w:type="spellStart"/>
      <w:r w:rsidR="00951E7B" w:rsidRPr="00F31CFA">
        <w:rPr>
          <w:sz w:val="24"/>
          <w:szCs w:val="24"/>
        </w:rPr>
        <w:t>bez</w:t>
      </w:r>
      <w:r w:rsidR="00951E7B" w:rsidRPr="00F31CFA">
        <w:rPr>
          <w:sz w:val="24"/>
          <w:szCs w:val="24"/>
        </w:rPr>
        <w:softHyphen/>
        <w:t>przekładkowej</w:t>
      </w:r>
      <w:proofErr w:type="spellEnd"/>
      <w:r w:rsidR="00951E7B" w:rsidRPr="00F31CFA">
        <w:rPr>
          <w:sz w:val="24"/>
          <w:szCs w:val="24"/>
        </w:rPr>
        <w:t>), powodujących, że prowadnica bariery w pierwszej fazie odkształcania lub przemieszczania słupków nie jest odgina</w:t>
      </w:r>
      <w:r w:rsidR="00951E7B" w:rsidRPr="00F31CFA">
        <w:rPr>
          <w:sz w:val="24"/>
          <w:szCs w:val="24"/>
        </w:rPr>
        <w:softHyphen/>
        <w:t>na do dołu, lecz unoszona ku górze.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1.5. Ogólne wymagania dotyczące robót</w:t>
      </w:r>
    </w:p>
    <w:p w:rsidR="00951E7B" w:rsidRPr="006777C7" w:rsidRDefault="00951E7B" w:rsidP="00FF5158">
      <w:pPr>
        <w:jc w:val="left"/>
        <w:rPr>
          <w:sz w:val="24"/>
          <w:szCs w:val="24"/>
        </w:rPr>
      </w:pPr>
      <w:r w:rsidRPr="006777C7">
        <w:rPr>
          <w:sz w:val="24"/>
          <w:szCs w:val="24"/>
        </w:rPr>
        <w:t>Ogólne wymagania dotyczące robót podano w OST D-M-00.00.00 „Wymagania ogólne” pkt 1.5.</w:t>
      </w:r>
    </w:p>
    <w:p w:rsidR="00951E7B" w:rsidRPr="006777C7" w:rsidRDefault="00951E7B">
      <w:pPr>
        <w:pStyle w:val="Nagwek1"/>
        <w:rPr>
          <w:sz w:val="24"/>
          <w:szCs w:val="24"/>
        </w:rPr>
      </w:pPr>
      <w:bookmarkStart w:id="1" w:name="_Toc424024071"/>
      <w:r w:rsidRPr="006777C7">
        <w:rPr>
          <w:sz w:val="24"/>
          <w:szCs w:val="24"/>
        </w:rPr>
        <w:t>2. MATERIAŁY</w:t>
      </w:r>
      <w:bookmarkEnd w:id="1"/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2.1. Ogólne wymagania dotyczące materiałów</w:t>
      </w:r>
    </w:p>
    <w:p w:rsidR="00951E7B" w:rsidRPr="006777C7" w:rsidRDefault="00951E7B" w:rsidP="00FF5158">
      <w:pPr>
        <w:rPr>
          <w:sz w:val="24"/>
          <w:szCs w:val="24"/>
        </w:rPr>
      </w:pPr>
      <w:r w:rsidRPr="006777C7">
        <w:rPr>
          <w:sz w:val="24"/>
          <w:szCs w:val="24"/>
        </w:rPr>
        <w:t>Ogólne wymagania dotyczące materiałów, ich pozyskiwania i składowania, podano w OST D-M-00.00.00 „Wymagania ogólne” pkt 2.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2.2. Materiały do wykonania barier ochronnych stalowych</w:t>
      </w:r>
    </w:p>
    <w:p w:rsidR="00951E7B" w:rsidRPr="00F31CFA" w:rsidRDefault="00951E7B">
      <w:pPr>
        <w:tabs>
          <w:tab w:val="left" w:pos="-2552"/>
        </w:tabs>
        <w:rPr>
          <w:sz w:val="24"/>
          <w:szCs w:val="24"/>
        </w:rPr>
      </w:pPr>
      <w:r w:rsidRPr="00F31CFA">
        <w:rPr>
          <w:sz w:val="24"/>
          <w:szCs w:val="24"/>
        </w:rPr>
        <w:t>Dopuszcza się do stosowania tylko takie konstrukcje drogowych barier ochronnych, na które wydano aprobatę techniczną.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Elementy do wykonania barier ochronnych stalowych określo</w:t>
      </w:r>
      <w:r w:rsidRPr="00F31CFA">
        <w:rPr>
          <w:sz w:val="24"/>
          <w:szCs w:val="24"/>
        </w:rPr>
        <w:softHyphen/>
        <w:t xml:space="preserve">ne są poprzez typ bariery </w:t>
      </w:r>
      <w:r w:rsidR="004767F8" w:rsidRPr="00F31CFA">
        <w:rPr>
          <w:sz w:val="24"/>
          <w:szCs w:val="24"/>
        </w:rPr>
        <w:t xml:space="preserve"> / SP-15 , SP-05/ </w:t>
      </w:r>
      <w:r w:rsidRPr="00F31CFA">
        <w:rPr>
          <w:sz w:val="24"/>
          <w:szCs w:val="24"/>
        </w:rPr>
        <w:t xml:space="preserve"> na</w:t>
      </w:r>
      <w:r w:rsidRPr="00F31CFA">
        <w:rPr>
          <w:sz w:val="24"/>
          <w:szCs w:val="24"/>
        </w:rPr>
        <w:softHyphen/>
        <w:t>wiązujący do ustaleń producenta barier. Do elementów tych należą: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prowadnica,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słupki,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pas profilowy,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przekładki, wsporniki, śruby, podkładki, światła odblaskowe,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łączniki ukośne,</w:t>
      </w:r>
    </w:p>
    <w:p w:rsidR="00951E7B" w:rsidRPr="00F31CFA" w:rsidRDefault="00951E7B" w:rsidP="00670A74">
      <w:pPr>
        <w:numPr>
          <w:ilvl w:val="0"/>
          <w:numId w:val="1"/>
        </w:numPr>
        <w:ind w:left="284"/>
        <w:rPr>
          <w:sz w:val="24"/>
          <w:szCs w:val="24"/>
        </w:rPr>
      </w:pPr>
      <w:r w:rsidRPr="00F31CFA">
        <w:rPr>
          <w:sz w:val="24"/>
          <w:szCs w:val="24"/>
        </w:rPr>
        <w:t>obejmy słupka, itp.</w:t>
      </w:r>
    </w:p>
    <w:p w:rsidR="00951E7B" w:rsidRPr="00F31CFA" w:rsidRDefault="00951E7B">
      <w:pPr>
        <w:ind w:firstLine="709"/>
        <w:rPr>
          <w:sz w:val="24"/>
          <w:szCs w:val="24"/>
        </w:rPr>
      </w:pPr>
      <w:r w:rsidRPr="00F31CFA">
        <w:rPr>
          <w:sz w:val="24"/>
          <w:szCs w:val="24"/>
        </w:rPr>
        <w:t>Ponadto przy ustawianiu barier ochronnych stalowych mogą wystąpić materiały do wykonania elementów betonowych jak funda</w:t>
      </w:r>
      <w:r w:rsidRPr="00F31CFA">
        <w:rPr>
          <w:sz w:val="24"/>
          <w:szCs w:val="24"/>
        </w:rPr>
        <w:softHyphen/>
        <w:t>menty, kotwy wraz z ich deskowaniem.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2.3. Elementy do wykonania barier ochronnych stalowych</w:t>
      </w:r>
    </w:p>
    <w:p w:rsidR="00951E7B" w:rsidRPr="00F31CFA" w:rsidRDefault="00951E7B">
      <w:pPr>
        <w:spacing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2.3.1.</w:t>
      </w:r>
      <w:r w:rsidRPr="00F31CFA">
        <w:rPr>
          <w:sz w:val="24"/>
          <w:szCs w:val="24"/>
        </w:rPr>
        <w:t xml:space="preserve"> Prowadnica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Typ prowadnicy z profilowanej taśmy stalow</w:t>
      </w:r>
      <w:r w:rsidR="00D650CF" w:rsidRPr="00F31CFA">
        <w:rPr>
          <w:sz w:val="24"/>
          <w:szCs w:val="24"/>
        </w:rPr>
        <w:t xml:space="preserve">ej powinien być </w:t>
      </w:r>
      <w:r w:rsidRPr="00F31CFA">
        <w:rPr>
          <w:sz w:val="24"/>
          <w:szCs w:val="24"/>
        </w:rPr>
        <w:t>typ</w:t>
      </w:r>
      <w:r w:rsidR="00D650CF" w:rsidRPr="00F31CFA">
        <w:rPr>
          <w:sz w:val="24"/>
          <w:szCs w:val="24"/>
        </w:rPr>
        <w:t>a</w:t>
      </w:r>
      <w:r w:rsidRPr="00F31CFA">
        <w:rPr>
          <w:sz w:val="24"/>
          <w:szCs w:val="24"/>
        </w:rPr>
        <w:t xml:space="preserve"> A </w:t>
      </w:r>
      <w:r w:rsidR="00D650CF" w:rsidRPr="00F31CFA">
        <w:rPr>
          <w:sz w:val="24"/>
          <w:szCs w:val="24"/>
        </w:rPr>
        <w:t xml:space="preserve"> lub B i </w:t>
      </w:r>
      <w:r w:rsidRPr="00F31CFA">
        <w:rPr>
          <w:sz w:val="24"/>
          <w:szCs w:val="24"/>
        </w:rPr>
        <w:t>powinien odpowiad</w:t>
      </w:r>
      <w:r w:rsidR="000C4997">
        <w:rPr>
          <w:sz w:val="24"/>
          <w:szCs w:val="24"/>
        </w:rPr>
        <w:t>ać ustaleniom producenta barier.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Otwory w prowadnicy i zakończenia odcinków montażowych prowadnicy powinny być zgodne z ofertą producenta.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Powierzchnia prowadnicy powinna być gładka i wolna od widocz</w:t>
      </w:r>
      <w:r w:rsidRPr="00F31CFA">
        <w:rPr>
          <w:sz w:val="24"/>
          <w:szCs w:val="24"/>
        </w:rPr>
        <w:softHyphen/>
        <w:t>nych wad, bez ubytków powłoki antykorozyjnej.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Prowadnice mogą być dostarczane luzem lub w wiązkach.</w:t>
      </w:r>
    </w:p>
    <w:p w:rsidR="00951E7B" w:rsidRPr="00F31CFA" w:rsidRDefault="00951E7B" w:rsidP="000C4997">
      <w:pPr>
        <w:spacing w:before="120"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2.3.2.</w:t>
      </w:r>
      <w:r w:rsidRPr="00F31CFA">
        <w:rPr>
          <w:sz w:val="24"/>
          <w:szCs w:val="24"/>
        </w:rPr>
        <w:t xml:space="preserve"> Słupki</w:t>
      </w:r>
    </w:p>
    <w:p w:rsidR="00D650CF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Słupki wykonuje się zwykle z kształtowników stalowych o prze</w:t>
      </w:r>
      <w:r w:rsidRPr="00F31CFA">
        <w:rPr>
          <w:sz w:val="24"/>
          <w:szCs w:val="24"/>
        </w:rPr>
        <w:softHyphen/>
        <w:t xml:space="preserve">kroju poprzecznym: dwuteowym, ceowym, </w:t>
      </w:r>
      <w:proofErr w:type="spellStart"/>
      <w:r w:rsidRPr="00F31CFA">
        <w:rPr>
          <w:sz w:val="24"/>
          <w:szCs w:val="24"/>
        </w:rPr>
        <w:t>zetowym</w:t>
      </w:r>
      <w:proofErr w:type="spellEnd"/>
      <w:r w:rsidRPr="00F31CFA">
        <w:rPr>
          <w:sz w:val="24"/>
          <w:szCs w:val="24"/>
        </w:rPr>
        <w:t xml:space="preserve"> lub sigma. Wysokość środnika kształtownika wynosi zwykle od 100 do 140 mm. </w:t>
      </w:r>
    </w:p>
    <w:p w:rsidR="00951E7B" w:rsidRPr="00F31CFA" w:rsidRDefault="00951E7B" w:rsidP="000C4997">
      <w:pPr>
        <w:rPr>
          <w:sz w:val="24"/>
          <w:szCs w:val="24"/>
        </w:rPr>
      </w:pPr>
      <w:r w:rsidRPr="00F31CFA">
        <w:rPr>
          <w:sz w:val="24"/>
          <w:szCs w:val="24"/>
        </w:rPr>
        <w:t>Powierzchnia kształtownika walcowanego powinna być charak</w:t>
      </w:r>
      <w:r w:rsidRPr="00F31CFA">
        <w:rPr>
          <w:sz w:val="24"/>
          <w:szCs w:val="24"/>
        </w:rPr>
        <w:softHyphen/>
        <w:t>terystyczna dla procesu walcowania i wolna od wad, jak widoczne łuski, pęknięcia, zawalcowania i naderwania. Dopuszczalne są usu</w:t>
      </w:r>
      <w:r w:rsidRPr="00F31CFA">
        <w:rPr>
          <w:sz w:val="24"/>
          <w:szCs w:val="24"/>
        </w:rPr>
        <w:softHyphen/>
        <w:t>nięte wady przez szlifowanie lub dłutowanie z tym, że obrobiona powierzchnia powinna mieć łagodne wycięcia i zaokrąglone brzegi, a grubość kształtownika nie może zmniejszyć się poza dopuszczal</w:t>
      </w:r>
      <w:r w:rsidRPr="00F31CFA">
        <w:rPr>
          <w:sz w:val="24"/>
          <w:szCs w:val="24"/>
        </w:rPr>
        <w:softHyphen/>
        <w:t>ną dolną odchyłkę wymiarową dla kształtownika.</w:t>
      </w:r>
    </w:p>
    <w:p w:rsidR="00951E7B" w:rsidRPr="00F31CFA" w:rsidRDefault="00951E7B" w:rsidP="000C4997">
      <w:pPr>
        <w:rPr>
          <w:sz w:val="24"/>
          <w:szCs w:val="24"/>
        </w:rPr>
      </w:pPr>
      <w:r w:rsidRPr="00F31CFA">
        <w:rPr>
          <w:sz w:val="24"/>
          <w:szCs w:val="24"/>
        </w:rPr>
        <w:t>Kształtowniki powinny być obcięte prostopadle do osi wzdłuż</w:t>
      </w:r>
      <w:r w:rsidRPr="00F31CFA">
        <w:rPr>
          <w:sz w:val="24"/>
          <w:szCs w:val="24"/>
        </w:rPr>
        <w:softHyphen/>
        <w:t>nej kształtownika. Powierzchnia końców kształtownika nie powinna wykazywać rzadzizn, rozwarstwień, pęknięć i śladów jamy skurczo</w:t>
      </w:r>
      <w:r w:rsidRPr="00F31CFA">
        <w:rPr>
          <w:sz w:val="24"/>
          <w:szCs w:val="24"/>
        </w:rPr>
        <w:softHyphen/>
        <w:t>wej widocznych nie uzbrojonym okiem.</w:t>
      </w:r>
    </w:p>
    <w:p w:rsidR="00951E7B" w:rsidRPr="00F31CFA" w:rsidRDefault="00951E7B" w:rsidP="000C4997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Kształtowniki powinny być ze stali St3W lub St4W </w:t>
      </w:r>
      <w:r w:rsidR="00D650CF" w:rsidRPr="00F31CFA">
        <w:rPr>
          <w:sz w:val="24"/>
          <w:szCs w:val="24"/>
        </w:rPr>
        <w:t xml:space="preserve">. </w:t>
      </w:r>
    </w:p>
    <w:p w:rsidR="00951E7B" w:rsidRPr="00F31CFA" w:rsidRDefault="00951E7B" w:rsidP="00D650CF">
      <w:pPr>
        <w:spacing w:before="120"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2.3.3.</w:t>
      </w:r>
      <w:r w:rsidRPr="00F31CFA">
        <w:rPr>
          <w:sz w:val="24"/>
          <w:szCs w:val="24"/>
        </w:rPr>
        <w:t xml:space="preserve"> Inne elementy bariery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Inne elementy bariery, jak wysięgniki, łączniki ukośne, obejmy słupka, wsporniki, p</w:t>
      </w:r>
      <w:r w:rsidR="00D650CF" w:rsidRPr="00F31CFA">
        <w:rPr>
          <w:sz w:val="24"/>
          <w:szCs w:val="24"/>
        </w:rPr>
        <w:t>odkładki, przekładki</w:t>
      </w:r>
      <w:r w:rsidRPr="00F31CFA">
        <w:rPr>
          <w:sz w:val="24"/>
          <w:szCs w:val="24"/>
        </w:rPr>
        <w:t>, śruby, światła odblaskow</w:t>
      </w:r>
      <w:r w:rsidR="00D650CF" w:rsidRPr="00F31CFA">
        <w:rPr>
          <w:sz w:val="24"/>
          <w:szCs w:val="24"/>
        </w:rPr>
        <w:t>e itp. powinny</w:t>
      </w:r>
      <w:r w:rsidRPr="00F31CFA">
        <w:rPr>
          <w:sz w:val="24"/>
          <w:szCs w:val="24"/>
        </w:rPr>
        <w:t xml:space="preserve"> być zgodne z ofertą producenta barier w zakresie wymiarów, odchyłek wymiarów, rozmieszczenia otworów, rodzaju materiału, ew. zabezpieczenia antykorozyjnego itp.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Wszystkie ocynkowane elementy i łączniki przewidziane do mocowania między sobą elementów bariery powinny być czyste, gładkie, bez pęknięć, naderwań, rozwarstwień i wypukłych karbów.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Dostawa większych wymiarowo elementów bariery może być do</w:t>
      </w:r>
      <w:r w:rsidRPr="00F31CFA">
        <w:rPr>
          <w:sz w:val="24"/>
          <w:szCs w:val="24"/>
        </w:rPr>
        <w:softHyphen/>
        <w:t>konana luzem lub w wiązkach. Śruby, podkładki i drobniejsze ele</w:t>
      </w:r>
      <w:r w:rsidRPr="00F31CFA">
        <w:rPr>
          <w:sz w:val="24"/>
          <w:szCs w:val="24"/>
        </w:rPr>
        <w:softHyphen/>
        <w:t>menty łącznikowe mogą być dostarczone w pudełkach tekturowych, pojemnikach blaszanych lub paletach, w zależności od wielkości</w:t>
      </w:r>
      <w:r w:rsidR="000C4997">
        <w:rPr>
          <w:sz w:val="24"/>
          <w:szCs w:val="24"/>
        </w:rPr>
        <w:t xml:space="preserve"> </w:t>
      </w:r>
      <w:r w:rsidRPr="00F31CFA">
        <w:rPr>
          <w:sz w:val="24"/>
          <w:szCs w:val="24"/>
        </w:rPr>
        <w:t>i masy wyrobów.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Elementy bariery powinny być przechowywane w pomieszczeniach suchych, z dala od materiałów działających korodująco i w warun</w:t>
      </w:r>
      <w:r w:rsidRPr="00F31CFA">
        <w:rPr>
          <w:sz w:val="24"/>
          <w:szCs w:val="24"/>
        </w:rPr>
        <w:softHyphen/>
        <w:t>kach zabezpieczających przed uszkodzeniem.</w:t>
      </w:r>
    </w:p>
    <w:p w:rsidR="00D650CF" w:rsidRPr="00F31CFA" w:rsidRDefault="00D650CF">
      <w:pPr>
        <w:ind w:firstLine="709"/>
        <w:rPr>
          <w:sz w:val="24"/>
          <w:szCs w:val="24"/>
        </w:rPr>
      </w:pPr>
    </w:p>
    <w:p w:rsidR="00951E7B" w:rsidRPr="00F31CFA" w:rsidRDefault="00951E7B">
      <w:pPr>
        <w:spacing w:before="120"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2.3.4.</w:t>
      </w:r>
      <w:r w:rsidRPr="00F31CFA">
        <w:rPr>
          <w:sz w:val="24"/>
          <w:szCs w:val="24"/>
        </w:rPr>
        <w:t xml:space="preserve"> Zabezpieczenie metalowych elementów bariery przed korozją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Sposób zabezpieczenia antykorozyjnego elementów bariery us</w:t>
      </w:r>
      <w:r w:rsidRPr="00F31CFA">
        <w:rPr>
          <w:sz w:val="24"/>
          <w:szCs w:val="24"/>
        </w:rPr>
        <w:softHyphen/>
        <w:t>tala producent w taki sposób, aby zapewnić trwałość powłoki anty</w:t>
      </w:r>
      <w:r w:rsidRPr="00F31CFA">
        <w:rPr>
          <w:sz w:val="24"/>
          <w:szCs w:val="24"/>
        </w:rPr>
        <w:softHyphen/>
        <w:t>korozyjnej przez okres 5 do 10 lat w warunkach normalnych, do co najmniej 3 do 5 lat w środowisku o zwiększonej korozyjności. W przy</w:t>
      </w:r>
      <w:r w:rsidRPr="00F31CFA">
        <w:rPr>
          <w:sz w:val="24"/>
          <w:szCs w:val="24"/>
        </w:rPr>
        <w:softHyphen/>
        <w:t>padku braku wystarczających danych minimalna grubość powłoki cyn</w:t>
      </w:r>
      <w:r w:rsidRPr="00F31CFA">
        <w:rPr>
          <w:sz w:val="24"/>
          <w:szCs w:val="24"/>
        </w:rPr>
        <w:softHyphen/>
        <w:t xml:space="preserve">kowej powinna wynosić 60 </w:t>
      </w:r>
      <w:r w:rsidRPr="00F31CFA">
        <w:rPr>
          <w:sz w:val="24"/>
          <w:szCs w:val="24"/>
        </w:rPr>
        <w:sym w:font="Symbol" w:char="F06D"/>
      </w:r>
      <w:r w:rsidRPr="00F31CFA">
        <w:rPr>
          <w:sz w:val="24"/>
          <w:szCs w:val="24"/>
        </w:rPr>
        <w:t>m.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2.4. Materiały do wykonania elementów betonowych</w:t>
      </w:r>
    </w:p>
    <w:p w:rsidR="00951E7B" w:rsidRPr="00F31CFA" w:rsidRDefault="00951E7B">
      <w:pPr>
        <w:spacing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2.4.1.</w:t>
      </w:r>
      <w:r w:rsidRPr="00F31CFA">
        <w:rPr>
          <w:sz w:val="24"/>
          <w:szCs w:val="24"/>
        </w:rPr>
        <w:t xml:space="preserve"> Fundamenty i kotwy wykonane na miejscu budowy</w:t>
      </w:r>
    </w:p>
    <w:p w:rsidR="00951E7B" w:rsidRPr="00F31CFA" w:rsidRDefault="00951E7B">
      <w:pPr>
        <w:spacing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2.4.1.1.</w:t>
      </w:r>
      <w:r w:rsidRPr="00F31CFA">
        <w:rPr>
          <w:sz w:val="24"/>
          <w:szCs w:val="24"/>
        </w:rPr>
        <w:t xml:space="preserve"> Deskowanie</w:t>
      </w:r>
    </w:p>
    <w:p w:rsidR="00951E7B" w:rsidRPr="00F31CFA" w:rsidRDefault="00951E7B" w:rsidP="00385535">
      <w:pPr>
        <w:rPr>
          <w:sz w:val="24"/>
          <w:szCs w:val="24"/>
        </w:rPr>
      </w:pPr>
      <w:r w:rsidRPr="00F31CFA">
        <w:rPr>
          <w:sz w:val="24"/>
          <w:szCs w:val="24"/>
        </w:rPr>
        <w:t>Deskowanie może być wykonane z drewna, z czę</w:t>
      </w:r>
      <w:r w:rsidR="000C4997">
        <w:rPr>
          <w:sz w:val="24"/>
          <w:szCs w:val="24"/>
        </w:rPr>
        <w:t>ściowym użyciem materiałów drew</w:t>
      </w:r>
      <w:r w:rsidRPr="00F31CFA">
        <w:rPr>
          <w:sz w:val="24"/>
          <w:szCs w:val="24"/>
        </w:rPr>
        <w:t>nopochodnych lub metalowych, względnie z gotowych elementów o możliwości wielokrotnego użycia i wykonania powtarzalnych ukła</w:t>
      </w:r>
      <w:r w:rsidRPr="00F31CFA">
        <w:rPr>
          <w:sz w:val="24"/>
          <w:szCs w:val="24"/>
        </w:rPr>
        <w:softHyphen/>
        <w:t>dów konstrukcji jako deskowanie prze</w:t>
      </w:r>
      <w:r w:rsidR="000C4997">
        <w:rPr>
          <w:sz w:val="24"/>
          <w:szCs w:val="24"/>
        </w:rPr>
        <w:t>stawne, ślizgowe lub prze</w:t>
      </w:r>
      <w:r w:rsidR="000C4997">
        <w:rPr>
          <w:sz w:val="24"/>
          <w:szCs w:val="24"/>
        </w:rPr>
        <w:softHyphen/>
        <w:t>suwne.</w:t>
      </w:r>
      <w:r w:rsidRPr="00F31CFA">
        <w:rPr>
          <w:sz w:val="24"/>
          <w:szCs w:val="24"/>
        </w:rPr>
        <w:t xml:space="preserve"> </w:t>
      </w:r>
    </w:p>
    <w:p w:rsidR="00951E7B" w:rsidRPr="006777C7" w:rsidRDefault="00951E7B" w:rsidP="00385535">
      <w:pPr>
        <w:rPr>
          <w:sz w:val="24"/>
          <w:szCs w:val="24"/>
        </w:rPr>
      </w:pPr>
      <w:r w:rsidRPr="00F31CFA">
        <w:rPr>
          <w:sz w:val="24"/>
          <w:szCs w:val="24"/>
        </w:rPr>
        <w:t>Dopuszcza się wykonanie deskowań z innych materiałów, pod warunk</w:t>
      </w:r>
      <w:r w:rsidR="00385535" w:rsidRPr="00F31CFA">
        <w:rPr>
          <w:sz w:val="24"/>
          <w:szCs w:val="24"/>
        </w:rPr>
        <w:t xml:space="preserve">iem akceptacji </w:t>
      </w:r>
      <w:r w:rsidR="00385535" w:rsidRPr="006777C7">
        <w:rPr>
          <w:sz w:val="24"/>
          <w:szCs w:val="24"/>
        </w:rPr>
        <w:t>Inspektora Nadzoru</w:t>
      </w:r>
      <w:r w:rsidRPr="006777C7">
        <w:rPr>
          <w:sz w:val="24"/>
          <w:szCs w:val="24"/>
        </w:rPr>
        <w:t>.</w:t>
      </w:r>
    </w:p>
    <w:p w:rsidR="00951E7B" w:rsidRPr="00F31CFA" w:rsidRDefault="00951E7B">
      <w:pPr>
        <w:spacing w:before="120" w:after="120"/>
        <w:rPr>
          <w:sz w:val="24"/>
          <w:szCs w:val="24"/>
        </w:rPr>
      </w:pPr>
      <w:r w:rsidRPr="00F31CFA">
        <w:rPr>
          <w:b/>
          <w:sz w:val="24"/>
          <w:szCs w:val="24"/>
        </w:rPr>
        <w:t>2.4.1.2.</w:t>
      </w:r>
      <w:r w:rsidRPr="00F31CFA">
        <w:rPr>
          <w:sz w:val="24"/>
          <w:szCs w:val="24"/>
        </w:rPr>
        <w:t xml:space="preserve"> Beton i jego składniki </w:t>
      </w:r>
    </w:p>
    <w:p w:rsidR="005E74C4" w:rsidRPr="00F31CFA" w:rsidRDefault="00385535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B</w:t>
      </w:r>
      <w:r w:rsidR="00951E7B" w:rsidRPr="00F31CFA">
        <w:rPr>
          <w:sz w:val="24"/>
          <w:szCs w:val="24"/>
        </w:rPr>
        <w:t>etonu do wykonania betonowych fu</w:t>
      </w:r>
      <w:r w:rsidRPr="00F31CFA">
        <w:rPr>
          <w:sz w:val="24"/>
          <w:szCs w:val="24"/>
        </w:rPr>
        <w:t>ndamentów lub kotew</w:t>
      </w:r>
      <w:r w:rsidR="000C4997">
        <w:rPr>
          <w:sz w:val="24"/>
          <w:szCs w:val="24"/>
        </w:rPr>
        <w:t xml:space="preserve"> nie  powinien</w:t>
      </w:r>
      <w:r w:rsidR="005E74C4" w:rsidRPr="00F31CFA">
        <w:rPr>
          <w:sz w:val="24"/>
          <w:szCs w:val="24"/>
        </w:rPr>
        <w:t xml:space="preserve"> być niższy</w:t>
      </w:r>
      <w:r w:rsidR="00951E7B" w:rsidRPr="00F31CFA">
        <w:rPr>
          <w:sz w:val="24"/>
          <w:szCs w:val="24"/>
        </w:rPr>
        <w:t xml:space="preserve"> niż klasa B 15, nasiąkliwość powinna być nie większa niż 5%, stopień wodoszczelności - co najmniej W 2, a stopień mroz</w:t>
      </w:r>
      <w:r w:rsidR="000C4997">
        <w:rPr>
          <w:sz w:val="24"/>
          <w:szCs w:val="24"/>
        </w:rPr>
        <w:t>oodporności - co najmniej F 50.</w:t>
      </w:r>
    </w:p>
    <w:p w:rsidR="005E74C4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Cement stosowany do betonu powinien być cementem portlandzkim klasy co najmniej „32,5” </w:t>
      </w:r>
    </w:p>
    <w:p w:rsidR="005E74C4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Kruszywo do betonu (piasek, grys, żwir, mieszanka z kruszywa naturalneg</w:t>
      </w:r>
      <w:r w:rsidR="005E74C4" w:rsidRPr="00F31CFA">
        <w:rPr>
          <w:sz w:val="24"/>
          <w:szCs w:val="24"/>
        </w:rPr>
        <w:t>o sortowanego, kruszywo łamanego)</w:t>
      </w:r>
      <w:r w:rsidRPr="00F31CFA">
        <w:rPr>
          <w:sz w:val="24"/>
          <w:szCs w:val="24"/>
        </w:rPr>
        <w:t>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Bez badań laboratoryjnych można stosować wodę pitną.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Pręty zbrojenia mogą być stosowane, jeśli prz</w:t>
      </w:r>
      <w:r w:rsidR="00F85E64">
        <w:rPr>
          <w:sz w:val="24"/>
          <w:szCs w:val="24"/>
        </w:rPr>
        <w:t xml:space="preserve">ewiduje je </w:t>
      </w:r>
      <w:r w:rsidR="005E74C4" w:rsidRPr="00F31CFA">
        <w:rPr>
          <w:sz w:val="24"/>
          <w:szCs w:val="24"/>
        </w:rPr>
        <w:t xml:space="preserve"> SST. </w:t>
      </w:r>
      <w:r w:rsidRPr="00F31CFA">
        <w:rPr>
          <w:sz w:val="24"/>
          <w:szCs w:val="24"/>
        </w:rPr>
        <w:t xml:space="preserve"> Stal dostarczona na budowę powinna być zaopatrzona w zaświadczenie (atest) stwierdzające jej gatunek. Jeśli SST przewiduje zbrojenie betonu rozproszonymi włóknami (drucikami) stalowymi, włóknami z tworzyw sztucznych lub innymi elementami, to materiał taki powinien posiadać aprobatę techniczną.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2.5. Składowanie materiałów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Elementy dłuższe barier mogą być składowane pod zadaszeniem lub na otwartej przestrzeni, na podłożu wyrównanym i odwodnionym, przy czym elementy poszczególnych typów należy </w:t>
      </w:r>
      <w:r w:rsidRPr="00F31CFA">
        <w:rPr>
          <w:sz w:val="24"/>
          <w:szCs w:val="24"/>
        </w:rPr>
        <w:lastRenderedPageBreak/>
        <w:t>układać oddzielnie z ewentualnym zastosowaniem podkładek. Elementy montażowe i połączeniowe można składować w pojemnikach handlowych producenta.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Składowanie kruszywa powinno odbywać się w warunkach zabez</w:t>
      </w:r>
      <w:r w:rsidRPr="00F31CFA">
        <w:rPr>
          <w:sz w:val="24"/>
          <w:szCs w:val="24"/>
        </w:rPr>
        <w:softHyphen/>
        <w:t>pieczających je przed zanieczyszczeniem i zmieszaniem z innymi asortymentami kruszywa lub jego frakcjami. Zaleca się, aby drob</w:t>
      </w:r>
      <w:r w:rsidRPr="00F31CFA">
        <w:rPr>
          <w:sz w:val="24"/>
          <w:szCs w:val="24"/>
        </w:rPr>
        <w:softHyphen/>
        <w:t>ne frakcje kruszywa były chronione za pomocą plandek lub zada</w:t>
      </w:r>
      <w:r w:rsidRPr="00F31CFA">
        <w:rPr>
          <w:sz w:val="24"/>
          <w:szCs w:val="24"/>
        </w:rPr>
        <w:softHyphen/>
        <w:t>szeń. Podłoże składowiska musi być równe, utwardzone i dobrze od</w:t>
      </w:r>
      <w:r w:rsidRPr="00F31CFA">
        <w:rPr>
          <w:sz w:val="24"/>
          <w:szCs w:val="24"/>
        </w:rPr>
        <w:softHyphen/>
        <w:t>wodnione, aby nie dopuścić do zanieczyszczenia kruszywa w trakcie składowania.</w:t>
      </w:r>
    </w:p>
    <w:p w:rsidR="00951E7B" w:rsidRPr="00F31CFA" w:rsidRDefault="00951E7B" w:rsidP="00FF5158">
      <w:pPr>
        <w:rPr>
          <w:sz w:val="24"/>
          <w:szCs w:val="24"/>
        </w:rPr>
      </w:pPr>
      <w:r w:rsidRPr="00F31CFA">
        <w:rPr>
          <w:sz w:val="24"/>
          <w:szCs w:val="24"/>
        </w:rPr>
        <w:t>Inne materiały należy przechowywać w sposób zgodny z zalece</w:t>
      </w:r>
      <w:r w:rsidRPr="00F31CFA">
        <w:rPr>
          <w:sz w:val="24"/>
          <w:szCs w:val="24"/>
        </w:rPr>
        <w:softHyphen/>
        <w:t>niami producenta.</w:t>
      </w:r>
    </w:p>
    <w:p w:rsidR="00951E7B" w:rsidRPr="00F31CFA" w:rsidRDefault="00951E7B">
      <w:pPr>
        <w:pStyle w:val="Nagwek1"/>
        <w:rPr>
          <w:sz w:val="24"/>
          <w:szCs w:val="24"/>
        </w:rPr>
      </w:pPr>
      <w:bookmarkStart w:id="2" w:name="_Toc424024072"/>
      <w:r w:rsidRPr="00F31CFA">
        <w:rPr>
          <w:sz w:val="24"/>
          <w:szCs w:val="24"/>
        </w:rPr>
        <w:t>3. sprzęt</w:t>
      </w:r>
      <w:bookmarkEnd w:id="2"/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3.1. Ogólne wymagania dotyczące sprzętu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Ogólne wymagania dotyczące sprzętu podano w OST D-M-00.00.00 „Wymagania ogólne” pkt 3.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3.2. Sprzęt do wykonania barier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Wykonawca przystępujący do wykonania barier ochronnych stalowych powinien wykazać się możliwością korzystania z następującego sprzętu: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zestawu sprzętu specjalistycznego do montażu barier,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żurawi samochodowych o udźwigu do 4 t,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wiertnic do wykonywania otworów pod słupki,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koparek kołowych,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urządzeń wbijających lub wibromłotów do pogrążania słupków w grunt,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betoniarki przewoźnej,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wibratorów do betonu,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przewoźnego zbiornika na wodę,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ładowarki, itp.</w:t>
      </w:r>
    </w:p>
    <w:p w:rsidR="00951E7B" w:rsidRPr="00F31CFA" w:rsidRDefault="00951E7B">
      <w:pPr>
        <w:pStyle w:val="Nagwek1"/>
        <w:rPr>
          <w:sz w:val="24"/>
          <w:szCs w:val="24"/>
        </w:rPr>
      </w:pPr>
      <w:bookmarkStart w:id="3" w:name="_Toc424024073"/>
      <w:r w:rsidRPr="00F31CFA">
        <w:rPr>
          <w:sz w:val="24"/>
          <w:szCs w:val="24"/>
        </w:rPr>
        <w:t>4. transport</w:t>
      </w:r>
      <w:bookmarkEnd w:id="3"/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4.1. Ogólne wymagania dotyczące transportu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Ogólne wymagania dotyczące transportu podano w OST D-M-00.00.00 „Wymagania ogólne” pkt 4.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4.2. Transport  elementów barier stalowych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Transport elementów barier może odbywać się dowolnym środkiem transportu. Elementy konstrukcyjne barier nie powinny wystawać poza gabaryt środka transportu. Elementy dłuższe (np. profilowaną taśmę stalową, pasy profilowe) należy przewozić w opakowaniach producenta. Elementy montażowe i połączeniowe zaleca się przewozić w pojemnikach handlowych producenta.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Załadunek i wyładunek elementów konstrukcji barier można dokonywać za pomocą żurawi lub ręcznie. Przy załadunku i wyładunku, należy zabezpieczyć elementy konstrukcji przed pomieszaniem. Elementy barier należy przewozić w warunkach zabezpieczających wyroby przed korozją i uszkodzeniami mechanicznymi.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4.3. Transport materiałów do wykonania elementów betonowych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Kruszywo do betonu można przewozić dowolnym środkiem transportu w warunkach zabezpieczających je przed zanieczyszczeniem i zmieszaniem z innymi materiałami. Podczas transportu kruszywa powinny być zabezpieczone przed wysypaniem, a kruszywo drobne - przed rozpyleniem. 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Drewno i elementy deskowania należy przewozić w warunkach chroniących je przed przemieszczaniem, a elementy metalowe w warunkach zabezpieczających przed korozją i uszkodzeniami mechanicznymi.</w:t>
      </w:r>
    </w:p>
    <w:p w:rsidR="00951E7B" w:rsidRPr="00F31CFA" w:rsidRDefault="005E74C4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Stal </w:t>
      </w:r>
      <w:r w:rsidR="00951E7B" w:rsidRPr="00F31CFA">
        <w:rPr>
          <w:sz w:val="24"/>
          <w:szCs w:val="24"/>
        </w:rPr>
        <w:t>można przewozić dowolnym środkiem transportu, luzem lub w wiązkach, w warunkach chroniących ją przed pomieszaniem i przed korozją.</w:t>
      </w:r>
    </w:p>
    <w:p w:rsidR="00951E7B" w:rsidRPr="00F31CFA" w:rsidRDefault="00951E7B">
      <w:pPr>
        <w:rPr>
          <w:sz w:val="24"/>
          <w:szCs w:val="24"/>
        </w:rPr>
      </w:pPr>
    </w:p>
    <w:p w:rsidR="00951E7B" w:rsidRPr="00F31CFA" w:rsidRDefault="00951E7B">
      <w:pPr>
        <w:pStyle w:val="Nagwek1"/>
        <w:rPr>
          <w:sz w:val="24"/>
          <w:szCs w:val="24"/>
        </w:rPr>
      </w:pPr>
      <w:bookmarkStart w:id="4" w:name="_Toc424024074"/>
      <w:r w:rsidRPr="00F31CFA">
        <w:rPr>
          <w:sz w:val="24"/>
          <w:szCs w:val="24"/>
        </w:rPr>
        <w:t>5. wykonanie robót</w:t>
      </w:r>
      <w:bookmarkEnd w:id="4"/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5.1. Ogólne zasady wykonania robót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Ogólne zasady wykonania robót podano w OST D-M-00.00.00 „Wymagania ogólne” pkt 5.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5.2. Roboty przygotowawcze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 xml:space="preserve">Przed wykonaniem właściwych robót należy, </w:t>
      </w:r>
      <w:r w:rsidR="00FF5158" w:rsidRPr="006777C7">
        <w:rPr>
          <w:sz w:val="24"/>
          <w:szCs w:val="24"/>
        </w:rPr>
        <w:t>na podstawie</w:t>
      </w:r>
      <w:r w:rsidR="005E74C4" w:rsidRPr="006777C7">
        <w:rPr>
          <w:sz w:val="24"/>
          <w:szCs w:val="24"/>
        </w:rPr>
        <w:t xml:space="preserve"> SST lub </w:t>
      </w:r>
      <w:r w:rsidR="006777C7">
        <w:rPr>
          <w:sz w:val="24"/>
          <w:szCs w:val="24"/>
        </w:rPr>
        <w:t>wskazań Inspektora Nadzoru</w:t>
      </w:r>
      <w:r w:rsidRPr="006777C7">
        <w:rPr>
          <w:sz w:val="24"/>
          <w:szCs w:val="24"/>
        </w:rPr>
        <w:t>:</w:t>
      </w:r>
    </w:p>
    <w:p w:rsidR="00951E7B" w:rsidRPr="006777C7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6777C7">
        <w:rPr>
          <w:sz w:val="24"/>
          <w:szCs w:val="24"/>
        </w:rPr>
        <w:t>wytyczyć trasę bariery,</w:t>
      </w:r>
    </w:p>
    <w:p w:rsidR="00951E7B" w:rsidRPr="006777C7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6777C7">
        <w:rPr>
          <w:sz w:val="24"/>
          <w:szCs w:val="24"/>
        </w:rPr>
        <w:t>ustalić</w:t>
      </w:r>
      <w:r w:rsidR="005E74C4" w:rsidRPr="006777C7">
        <w:rPr>
          <w:sz w:val="24"/>
          <w:szCs w:val="24"/>
        </w:rPr>
        <w:t xml:space="preserve"> lokalizację słupków </w:t>
      </w:r>
      <w:r w:rsidRPr="006777C7">
        <w:rPr>
          <w:sz w:val="24"/>
          <w:szCs w:val="24"/>
        </w:rPr>
        <w:t>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określić wysoko</w:t>
      </w:r>
      <w:r w:rsidR="005E74C4" w:rsidRPr="00F31CFA">
        <w:rPr>
          <w:sz w:val="24"/>
          <w:szCs w:val="24"/>
        </w:rPr>
        <w:t>ść prowadnicy bariery</w:t>
      </w:r>
      <w:r w:rsidRPr="00F31CFA">
        <w:rPr>
          <w:sz w:val="24"/>
          <w:szCs w:val="24"/>
        </w:rPr>
        <w:t>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określić miejsca odcinków początkowych i końcowych bariery,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ustalić ew. miejsca przerw, przejść i przejazdów w barierze, itp.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5.3. Osadzenie słupków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b/>
          <w:sz w:val="24"/>
          <w:szCs w:val="24"/>
        </w:rPr>
        <w:t xml:space="preserve">5.3.1. </w:t>
      </w:r>
      <w:r w:rsidRPr="00F31CFA">
        <w:rPr>
          <w:sz w:val="24"/>
          <w:szCs w:val="24"/>
        </w:rPr>
        <w:t>Słupki osadzane w otworach uprzednio wykonanych w gruncie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5.3.1.1. Wykonanie dołów pod słupki</w:t>
      </w:r>
    </w:p>
    <w:p w:rsidR="00951E7B" w:rsidRPr="00F31CFA" w:rsidRDefault="005E74C4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D</w:t>
      </w:r>
      <w:r w:rsidR="00951E7B" w:rsidRPr="00F31CFA">
        <w:rPr>
          <w:sz w:val="24"/>
          <w:szCs w:val="24"/>
        </w:rPr>
        <w:t>oły (otwory) pod słupki powinny mieć wymiary: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przy wykonywaniu otworów wiertnicą - średnica otworu powinna być większa o około 20 cm od największego wymiaru poprzecznego słupka, a głębokość otworu od 1,25 do 1,35 m w zależności od typu bariery,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przy ręcznym wykonaniu dołu pod fundament betonowy - wymiary przekroju poprzecznego mogą wynosić 30 x 30 cm, a głębokość otworu co najmniej 0,75 m przy wypełnianiu betonem otworu gruntowego lub wymiary powinny być ustalone indywidualnie w przypadku stosowania prefabrykowanego fundamentu betonowego.</w:t>
      </w:r>
    </w:p>
    <w:p w:rsidR="005E74C4" w:rsidRPr="00F31CFA" w:rsidRDefault="005E74C4" w:rsidP="005E74C4">
      <w:pPr>
        <w:ind w:left="283"/>
        <w:rPr>
          <w:sz w:val="24"/>
          <w:szCs w:val="24"/>
        </w:rPr>
      </w:pP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5.3.1.2. Osadzenia słupków w otworach wypełnionych gruntem</w:t>
      </w:r>
    </w:p>
    <w:p w:rsidR="00951E7B" w:rsidRPr="00F31CFA" w:rsidRDefault="005E74C4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O</w:t>
      </w:r>
      <w:r w:rsidR="00951E7B" w:rsidRPr="00F31CFA">
        <w:rPr>
          <w:sz w:val="24"/>
          <w:szCs w:val="24"/>
        </w:rPr>
        <w:t>sadzenie słupków w wykonanych uprzednio otworach (dołach) powinno uwzględniać: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zachowanie prawidłowego położenia i pełnej równoległości słupków, najlepiej przy zastosowaniu odpowiednich szablonów,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wzmocnienie dna otworu warstwą tłucznia (ew. żwiru) o grubości warstwy min. 5 cm,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wypełnienie otworu piaskiem stabilizowanym cementem (od 40 do 50 kg cementu na            1 m</w:t>
      </w:r>
      <w:r w:rsidRPr="00F31CFA">
        <w:rPr>
          <w:sz w:val="24"/>
          <w:szCs w:val="24"/>
          <w:vertAlign w:val="superscript"/>
        </w:rPr>
        <w:t xml:space="preserve">3 </w:t>
      </w:r>
      <w:r w:rsidRPr="00F31CFA">
        <w:rPr>
          <w:sz w:val="24"/>
          <w:szCs w:val="24"/>
        </w:rPr>
        <w:t xml:space="preserve">piasku) lub zagęszczonym gruntem rodzimym, przy czym wskaźnik zagęszczenia nie powinien być mniejszy niż 0,95 według normalnej metody </w:t>
      </w:r>
      <w:proofErr w:type="spellStart"/>
      <w:r w:rsidRPr="00F31CFA">
        <w:rPr>
          <w:sz w:val="24"/>
          <w:szCs w:val="24"/>
        </w:rPr>
        <w:t>Proctora</w:t>
      </w:r>
      <w:proofErr w:type="spellEnd"/>
      <w:r w:rsidRPr="00F31CFA">
        <w:rPr>
          <w:sz w:val="24"/>
          <w:szCs w:val="24"/>
        </w:rPr>
        <w:t>.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5.3.1.3. Osadzenie słupków w fundamencie betonowym</w:t>
      </w:r>
    </w:p>
    <w:p w:rsidR="00951E7B" w:rsidRPr="00F31CFA" w:rsidRDefault="009A3510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O</w:t>
      </w:r>
      <w:r w:rsidR="00951E7B" w:rsidRPr="00F31CFA">
        <w:rPr>
          <w:sz w:val="24"/>
          <w:szCs w:val="24"/>
        </w:rPr>
        <w:t>sadzenie słupków w otworze, w gruncie wypełnionym betonem lub w prefabrykowanym fundamencie betonowym powinno uwzględniać: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ew. wykonanie zbrojenia, a w przypadku braku wskazań - zgodnego z zaleceniem producenta barier,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wypełnienie otworu miesz</w:t>
      </w:r>
      <w:r w:rsidR="009A3510" w:rsidRPr="00F31CFA">
        <w:rPr>
          <w:sz w:val="24"/>
          <w:szCs w:val="24"/>
        </w:rPr>
        <w:t>anką betonową klasy B15.</w:t>
      </w:r>
      <w:r w:rsidRPr="00F31CFA">
        <w:rPr>
          <w:sz w:val="24"/>
          <w:szCs w:val="24"/>
        </w:rPr>
        <w:t xml:space="preserve"> Do czasu stwardnienia betonu słupek zaleca się podeprzeć. Zaleca się wykonywać montaż bariery na słupkach co najmniej po 7 dniach od ustawienia słupka w betonie.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 xml:space="preserve">5.3.2. </w:t>
      </w:r>
      <w:r w:rsidRPr="00F31CFA">
        <w:rPr>
          <w:sz w:val="24"/>
          <w:szCs w:val="24"/>
        </w:rPr>
        <w:t xml:space="preserve">Słupki wbijane lub </w:t>
      </w:r>
      <w:proofErr w:type="spellStart"/>
      <w:r w:rsidRPr="00F31CFA">
        <w:rPr>
          <w:sz w:val="24"/>
          <w:szCs w:val="24"/>
        </w:rPr>
        <w:t>wwibrowywane</w:t>
      </w:r>
      <w:proofErr w:type="spellEnd"/>
      <w:r w:rsidRPr="00F31CFA">
        <w:rPr>
          <w:sz w:val="24"/>
          <w:szCs w:val="24"/>
        </w:rPr>
        <w:t xml:space="preserve"> bezpośrednio w grunt</w:t>
      </w:r>
    </w:p>
    <w:p w:rsidR="00951E7B" w:rsidRPr="006777C7" w:rsidRDefault="009A3510">
      <w:pPr>
        <w:spacing w:before="120"/>
        <w:rPr>
          <w:sz w:val="24"/>
          <w:szCs w:val="24"/>
        </w:rPr>
      </w:pPr>
      <w:r w:rsidRPr="006777C7">
        <w:rPr>
          <w:sz w:val="24"/>
          <w:szCs w:val="24"/>
        </w:rPr>
        <w:t xml:space="preserve">     </w:t>
      </w:r>
      <w:r w:rsidR="00951E7B" w:rsidRPr="006777C7">
        <w:rPr>
          <w:sz w:val="24"/>
          <w:szCs w:val="24"/>
        </w:rPr>
        <w:t xml:space="preserve"> Wykonawca przedstawi do akceptac</w:t>
      </w:r>
      <w:r w:rsidRPr="006777C7">
        <w:rPr>
          <w:sz w:val="24"/>
          <w:szCs w:val="24"/>
        </w:rPr>
        <w:t>ji Inspektorowi Nadzoru</w:t>
      </w:r>
      <w:r w:rsidR="00951E7B" w:rsidRPr="006777C7">
        <w:rPr>
          <w:sz w:val="24"/>
          <w:szCs w:val="24"/>
        </w:rPr>
        <w:t>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sposób wykonania, zapewniający zachowanie osi słupka w pionie i nie powodujący odkształceń lub uszkodzeń słupka,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rodzaj sprzętu, wraz z jego charakterystyką techniczną, dotyczący urządzeń wbijających (np. młotów, bab, kafarów) ręcznych lub mechanicznych względnie wibromłotów pogrążających słupki w gruncie poprzez wibrację i działanie udarowe.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 xml:space="preserve">5.3.3. </w:t>
      </w:r>
      <w:r w:rsidRPr="00F31CFA">
        <w:rPr>
          <w:sz w:val="24"/>
          <w:szCs w:val="24"/>
        </w:rPr>
        <w:t>Tolerancje osadzenia słupków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 xml:space="preserve">Dopuszczalna technologicznie odchyłka odległości między słupkami, wynikająca z wymiarów wydłużonych otworów w prowadnicy, służących do zamocowania słupków, wynosi </w:t>
      </w:r>
      <w:r w:rsidRPr="00F31CFA">
        <w:rPr>
          <w:sz w:val="24"/>
          <w:szCs w:val="24"/>
        </w:rPr>
        <w:sym w:font="Symbol" w:char="F0B1"/>
      </w:r>
      <w:r w:rsidRPr="00F31CFA">
        <w:rPr>
          <w:sz w:val="24"/>
          <w:szCs w:val="24"/>
        </w:rPr>
        <w:t xml:space="preserve"> 11 mm.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Dopuszczalna różnica wysokości słupków, decydująca czy prowadnica będzie zamocowana równolegle do nawierzchni jezdni, jest wyznaczona kształtem i wymiarami otworów w słupkach do mocowania wysięgników lub przekładek i wynosi </w:t>
      </w:r>
      <w:r w:rsidRPr="00F31CFA">
        <w:rPr>
          <w:sz w:val="24"/>
          <w:szCs w:val="24"/>
        </w:rPr>
        <w:sym w:font="Symbol" w:char="F0B1"/>
      </w:r>
      <w:r w:rsidRPr="00F31CFA">
        <w:rPr>
          <w:sz w:val="24"/>
          <w:szCs w:val="24"/>
        </w:rPr>
        <w:t xml:space="preserve"> 6 mm.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5.4. Montaż bariery</w:t>
      </w:r>
    </w:p>
    <w:p w:rsidR="00951E7B" w:rsidRPr="006777C7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Sposób montażu bariery zaproponuje Wykonawca i pr</w:t>
      </w:r>
      <w:r w:rsidR="009A3510" w:rsidRPr="00F31CFA">
        <w:rPr>
          <w:sz w:val="24"/>
          <w:szCs w:val="24"/>
        </w:rPr>
        <w:t xml:space="preserve">zedstawi </w:t>
      </w:r>
      <w:r w:rsidR="009A3510" w:rsidRPr="006777C7">
        <w:rPr>
          <w:sz w:val="24"/>
          <w:szCs w:val="24"/>
        </w:rPr>
        <w:t xml:space="preserve">do akceptacji Inspektorowi Nadzoru </w:t>
      </w:r>
      <w:r w:rsidRPr="006777C7">
        <w:rPr>
          <w:sz w:val="24"/>
          <w:szCs w:val="24"/>
        </w:rPr>
        <w:t>.</w:t>
      </w:r>
    </w:p>
    <w:p w:rsidR="00951E7B" w:rsidRPr="00F31CFA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Bariera powinna być montowana zgodnie z instrukcją montażową lub zgodnie</w:t>
      </w:r>
      <w:r w:rsidRPr="00F31CFA">
        <w:rPr>
          <w:sz w:val="24"/>
          <w:szCs w:val="24"/>
        </w:rPr>
        <w:t xml:space="preserve"> z zasadami konstrukcyjnymi ustalonymi przez producenta bariery.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Montaż bariery, w ramach dopuszczalnych odchyłek umożliwionych wielkością otworów w elementach bariery, powinien doprowadzić do zapewnienia równej i płynnej linii prowadnic bariery w planie i profilu.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Przy montażu bariery niedopuszczalne jest wykonywanie jakichkolwiek otworów lub cięć, naruszających powłokę cynkową poszczególnych elementów bariery.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>Przy montażu prowadnicy typu B należy łączyć sąsiednie odcinki taśmy profilowej, nakładając następny odcinek na wytłoczenie odcinka poprzedniego, zgodnie z kierunkiem ruchu pojazdów, tak aby końce odcinków taśmy przylegały płasko do siebie i pojazd przesuwający się po barierze, nie zaczepiał o krawędzie złączy.  Sąsiednie odcinki taśmy są łączone ze sobą zwykle przy użyciu śrub noskowych specjalnych, zwykle po sześć na każde połączenie.</w:t>
      </w:r>
    </w:p>
    <w:p w:rsidR="00951E7B" w:rsidRPr="006777C7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 xml:space="preserve">Montaż wysięgników i przekładek ze słupkami i prowadnicą powinien być wykonany ściśle według zaleceń producenta bariery z zastosowaniem przewidzianych do tego celu elementów </w:t>
      </w:r>
      <w:r w:rsidRPr="006777C7">
        <w:rPr>
          <w:sz w:val="24"/>
          <w:szCs w:val="24"/>
        </w:rPr>
        <w:t>(obejm, wsporników itp.) oraz właściwych śrub i podkładek.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Przy montażu barier należy zwracać uwagę na poprawne wykonanie, zgodne z wytycznymi producenta barier: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6777C7">
        <w:rPr>
          <w:sz w:val="24"/>
          <w:szCs w:val="24"/>
        </w:rPr>
        <w:t>odcinków początkowych i końcowych bariery, o właściwej długości odcinka (np. 4 m,          8 m, 12 m, 16 m), z zastosowaniem łączników ukośnych w miejscach niezbędnych przy</w:t>
      </w:r>
      <w:r w:rsidRPr="00F31CFA">
        <w:rPr>
          <w:sz w:val="24"/>
          <w:szCs w:val="24"/>
        </w:rPr>
        <w:t xml:space="preserve"> połączeniu poziomego odcinka prowadnicy z odcinkiem nachylonym, z odchyleniem odcinka w planie w miejscach przewidzianych dla barier skrajnych, z ewentualną kotwą betonową</w:t>
      </w:r>
      <w:r w:rsidRPr="000C4997">
        <w:rPr>
          <w:color w:val="FF0000"/>
          <w:sz w:val="24"/>
          <w:szCs w:val="24"/>
        </w:rPr>
        <w:t>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odcinków barier osłonowych o właściwej długości odcinka bariery: a) przyległego do obiektu lub przeszkody, b) przed i za obiektem, c) ukośnego początkowego, d) ukośnego końcowego, e) wzmocnionego,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odcinków przejściowych pomiędzy różnymi typami i odmianami barier, w tym m.in. na dojazdach do mostu z zastosowaniem właściwej długości odcinka ukośnego w planie, jak również połączenia z barierami betonowymi pełnymi i ew. poręczami betonowymi,</w:t>
      </w:r>
    </w:p>
    <w:p w:rsidR="00951E7B" w:rsidRPr="00F31CFA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F31CFA">
        <w:rPr>
          <w:sz w:val="24"/>
          <w:szCs w:val="24"/>
        </w:rPr>
        <w:t>przerw, przejść i przejazdów w barierze w celu np. dojścia do kolumn alarmowych lub innych urządzeń, przejścia pieszych z pobocza drogi za barierę w tym na chodnik mostu, na skrzyżowaniu z drogami, przejścia przez pas dzielący, przejazdu poprzecznego przez pas dzielący,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sz w:val="24"/>
          <w:szCs w:val="24"/>
        </w:rPr>
        <w:tab/>
        <w:t>Na barierze powinny być umieszczone elementy odblaskowe:</w:t>
      </w:r>
    </w:p>
    <w:p w:rsidR="00951E7B" w:rsidRPr="00F31CFA" w:rsidRDefault="00951E7B" w:rsidP="00670A74">
      <w:pPr>
        <w:numPr>
          <w:ilvl w:val="0"/>
          <w:numId w:val="2"/>
        </w:numPr>
        <w:rPr>
          <w:sz w:val="24"/>
          <w:szCs w:val="24"/>
        </w:rPr>
      </w:pPr>
      <w:r w:rsidRPr="00F31CFA">
        <w:rPr>
          <w:sz w:val="24"/>
          <w:szCs w:val="24"/>
        </w:rPr>
        <w:t>czerwone - po prawej stronie jezdni,</w:t>
      </w:r>
    </w:p>
    <w:p w:rsidR="00951E7B" w:rsidRPr="00F31CFA" w:rsidRDefault="00951E7B" w:rsidP="00670A74">
      <w:pPr>
        <w:numPr>
          <w:ilvl w:val="0"/>
          <w:numId w:val="2"/>
        </w:numPr>
        <w:rPr>
          <w:sz w:val="24"/>
          <w:szCs w:val="24"/>
        </w:rPr>
      </w:pPr>
      <w:r w:rsidRPr="00F31CFA">
        <w:rPr>
          <w:sz w:val="24"/>
          <w:szCs w:val="24"/>
        </w:rPr>
        <w:t>białe</w:t>
      </w:r>
      <w:r w:rsidR="004449C5">
        <w:rPr>
          <w:sz w:val="24"/>
          <w:szCs w:val="24"/>
        </w:rPr>
        <w:t xml:space="preserve"> </w:t>
      </w:r>
      <w:r w:rsidRPr="00F31CFA">
        <w:rPr>
          <w:sz w:val="24"/>
          <w:szCs w:val="24"/>
        </w:rPr>
        <w:t>- po lewej stronie jezdni.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Odległości pomiędzy kolejnymi elementami odblaskowymi powinny być</w:t>
      </w:r>
      <w:r w:rsidR="009A3510" w:rsidRPr="006777C7">
        <w:rPr>
          <w:sz w:val="24"/>
          <w:szCs w:val="24"/>
        </w:rPr>
        <w:t xml:space="preserve"> zgodne z ustaleniami z Inspektorem Nadzoru</w:t>
      </w:r>
      <w:r w:rsidRPr="006777C7">
        <w:rPr>
          <w:sz w:val="24"/>
          <w:szCs w:val="24"/>
        </w:rPr>
        <w:t>.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Elementy odblaskowe należy umocować do bariery w sposób trwały, zgodny z wytycznymi producenta barier.</w:t>
      </w:r>
    </w:p>
    <w:p w:rsidR="00951E7B" w:rsidRPr="00F31CFA" w:rsidRDefault="00951E7B">
      <w:pPr>
        <w:pStyle w:val="Nagwek1"/>
        <w:rPr>
          <w:sz w:val="24"/>
          <w:szCs w:val="24"/>
        </w:rPr>
      </w:pPr>
      <w:bookmarkStart w:id="5" w:name="_Toc424024075"/>
      <w:r w:rsidRPr="00F31CFA">
        <w:rPr>
          <w:sz w:val="24"/>
          <w:szCs w:val="24"/>
        </w:rPr>
        <w:t>6. KONTROLA JAKOŚCI ROBÓT</w:t>
      </w:r>
      <w:bookmarkEnd w:id="5"/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6.1. Ogólne zasady kontroli jakości robót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Ogólne zasady kontroli jakości robót podano w OST D-M-00.00.00 „Wymagania ogólne” pkt 6.</w:t>
      </w:r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6.2. Badania przed przystąpieniem do robót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 xml:space="preserve">Przed przystąpieniem do robót Wykonawca </w:t>
      </w:r>
      <w:r w:rsidR="009A3510" w:rsidRPr="006777C7">
        <w:rPr>
          <w:sz w:val="24"/>
          <w:szCs w:val="24"/>
        </w:rPr>
        <w:t>powini</w:t>
      </w:r>
      <w:r w:rsidR="00536B73" w:rsidRPr="006777C7">
        <w:rPr>
          <w:sz w:val="24"/>
          <w:szCs w:val="24"/>
        </w:rPr>
        <w:t>en przedstawić Inspektorowi Nad</w:t>
      </w:r>
      <w:r w:rsidR="009A3510" w:rsidRPr="006777C7">
        <w:rPr>
          <w:sz w:val="24"/>
          <w:szCs w:val="24"/>
        </w:rPr>
        <w:t>zoru</w:t>
      </w:r>
      <w:r w:rsidRPr="006777C7">
        <w:rPr>
          <w:sz w:val="24"/>
          <w:szCs w:val="24"/>
        </w:rPr>
        <w:t>:</w:t>
      </w:r>
    </w:p>
    <w:p w:rsidR="00951E7B" w:rsidRPr="006777C7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6777C7">
        <w:rPr>
          <w:sz w:val="24"/>
          <w:szCs w:val="24"/>
        </w:rPr>
        <w:t>atest na konstrukcję drogowej bariery ochronnej akceptowany przez zarządzającego dr</w:t>
      </w:r>
      <w:r w:rsidR="009A3510" w:rsidRPr="006777C7">
        <w:rPr>
          <w:sz w:val="24"/>
          <w:szCs w:val="24"/>
        </w:rPr>
        <w:t>ogą</w:t>
      </w:r>
      <w:r w:rsidRPr="006777C7">
        <w:rPr>
          <w:sz w:val="24"/>
          <w:szCs w:val="24"/>
        </w:rPr>
        <w:t>,</w:t>
      </w:r>
    </w:p>
    <w:p w:rsidR="00951E7B" w:rsidRPr="006777C7" w:rsidRDefault="00951E7B" w:rsidP="00670A74">
      <w:pPr>
        <w:numPr>
          <w:ilvl w:val="0"/>
          <w:numId w:val="1"/>
        </w:numPr>
        <w:rPr>
          <w:sz w:val="24"/>
          <w:szCs w:val="24"/>
        </w:rPr>
      </w:pPr>
      <w:r w:rsidRPr="006777C7">
        <w:rPr>
          <w:sz w:val="24"/>
          <w:szCs w:val="24"/>
        </w:rPr>
        <w:t>zaświadczenia o jakości (atesty) na materiały, do których wydania producenci są zobowiązan</w:t>
      </w:r>
      <w:r w:rsidR="00536B73" w:rsidRPr="006777C7">
        <w:rPr>
          <w:sz w:val="24"/>
          <w:szCs w:val="24"/>
        </w:rPr>
        <w:t xml:space="preserve">i </w:t>
      </w:r>
      <w:r w:rsidRPr="006777C7">
        <w:rPr>
          <w:sz w:val="24"/>
          <w:szCs w:val="24"/>
        </w:rPr>
        <w:t>jak kształtowniki stalowe, pręty zbrojeniowe, cement.</w:t>
      </w:r>
    </w:p>
    <w:p w:rsidR="00951E7B" w:rsidRPr="006777C7" w:rsidRDefault="00951E7B">
      <w:pPr>
        <w:rPr>
          <w:sz w:val="24"/>
          <w:szCs w:val="24"/>
        </w:rPr>
      </w:pPr>
      <w:r w:rsidRPr="006777C7">
        <w:rPr>
          <w:sz w:val="24"/>
          <w:szCs w:val="24"/>
        </w:rPr>
        <w:t>Do materiałów, których badania powinien przeprowadzić Wykonawca należą materiały do wykonania fundamentów betonowych i ew. kotew „na mokro”. Uwzględniając nieskomplikowany charakter robót betonowych</w:t>
      </w:r>
      <w:r w:rsidR="009A3510" w:rsidRPr="006777C7">
        <w:rPr>
          <w:sz w:val="24"/>
          <w:szCs w:val="24"/>
        </w:rPr>
        <w:t>, na wniosek Wykonawcy, Inspektor Nadzoru</w:t>
      </w:r>
      <w:r w:rsidRPr="006777C7">
        <w:rPr>
          <w:sz w:val="24"/>
          <w:szCs w:val="24"/>
        </w:rPr>
        <w:t xml:space="preserve"> może zwolnić go z potrzeby wykonania badań materiałów dla tych robót.</w:t>
      </w:r>
    </w:p>
    <w:p w:rsidR="00951E7B" w:rsidRPr="00F31CFA" w:rsidRDefault="00951E7B">
      <w:pPr>
        <w:pStyle w:val="Nagwek2"/>
        <w:rPr>
          <w:sz w:val="24"/>
          <w:szCs w:val="24"/>
        </w:rPr>
      </w:pPr>
      <w:r w:rsidRPr="00F31CFA">
        <w:rPr>
          <w:sz w:val="24"/>
          <w:szCs w:val="24"/>
        </w:rPr>
        <w:t>6.3. Badania w czasie wykonywania robót</w:t>
      </w:r>
    </w:p>
    <w:p w:rsidR="00951E7B" w:rsidRPr="00F31CFA" w:rsidRDefault="00951E7B">
      <w:pPr>
        <w:rPr>
          <w:sz w:val="24"/>
          <w:szCs w:val="24"/>
        </w:rPr>
      </w:pPr>
      <w:r w:rsidRPr="00F31CFA">
        <w:rPr>
          <w:b/>
          <w:sz w:val="24"/>
          <w:szCs w:val="24"/>
        </w:rPr>
        <w:t xml:space="preserve">6.3.1. </w:t>
      </w:r>
      <w:r w:rsidRPr="00F31CFA">
        <w:rPr>
          <w:sz w:val="24"/>
          <w:szCs w:val="24"/>
        </w:rPr>
        <w:t>Badania materiałów w czasie wykonywania robót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Wszystkie materiały dostarczone na budowę z zaświadczeniem o jakości (atestem) producenta powinny być sprawdzone w zakresie powierzchni wyrobu i jego wymiarów.</w:t>
      </w:r>
    </w:p>
    <w:p w:rsidR="00951E7B" w:rsidRPr="00F31CFA" w:rsidRDefault="00951E7B" w:rsidP="00E036C9">
      <w:pPr>
        <w:rPr>
          <w:sz w:val="24"/>
          <w:szCs w:val="24"/>
        </w:rPr>
      </w:pPr>
      <w:r w:rsidRPr="00F31CFA">
        <w:rPr>
          <w:sz w:val="24"/>
          <w:szCs w:val="24"/>
        </w:rPr>
        <w:tab/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b/>
          <w:sz w:val="24"/>
          <w:szCs w:val="24"/>
        </w:rPr>
        <w:t xml:space="preserve">6.3.2. </w:t>
      </w:r>
      <w:r w:rsidRPr="00F31CFA">
        <w:rPr>
          <w:sz w:val="24"/>
          <w:szCs w:val="24"/>
        </w:rPr>
        <w:t>Kontrola w czasie wykonywania robót</w:t>
      </w:r>
    </w:p>
    <w:p w:rsidR="00951E7B" w:rsidRPr="00F31CFA" w:rsidRDefault="00951E7B">
      <w:pPr>
        <w:spacing w:before="120"/>
        <w:rPr>
          <w:sz w:val="24"/>
          <w:szCs w:val="24"/>
        </w:rPr>
      </w:pPr>
      <w:r w:rsidRPr="00F31CFA">
        <w:rPr>
          <w:sz w:val="24"/>
          <w:szCs w:val="24"/>
        </w:rPr>
        <w:t>W czasie wykonywania robót należy zbadać: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zgodność wykonania bariery och</w:t>
      </w:r>
      <w:r w:rsidR="00E036C9" w:rsidRPr="00F31CFA">
        <w:rPr>
          <w:sz w:val="24"/>
          <w:szCs w:val="24"/>
        </w:rPr>
        <w:t xml:space="preserve">ronnej ze wskazaniem Zamawiającego </w:t>
      </w:r>
      <w:r w:rsidRPr="00F31CFA">
        <w:rPr>
          <w:sz w:val="24"/>
          <w:szCs w:val="24"/>
        </w:rPr>
        <w:t>(lokalizacja, wymiary, wysokość prowadnicy nad terenem),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zachowanie dopuszczalnych odchyłek</w:t>
      </w:r>
      <w:r w:rsidR="00E036C9" w:rsidRPr="00F31CFA">
        <w:rPr>
          <w:sz w:val="24"/>
          <w:szCs w:val="24"/>
        </w:rPr>
        <w:t xml:space="preserve"> wymiarów, zgodnie z</w:t>
      </w:r>
      <w:r w:rsidRPr="00F31CFA">
        <w:rPr>
          <w:sz w:val="24"/>
          <w:szCs w:val="24"/>
        </w:rPr>
        <w:t xml:space="preserve"> katalogiem (informacją) producenta barier,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prawidłowość wykonania dołów pod słupki, zgodnie z punktem 5,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poprawność wykonania fundamentów pod słupki, zgodnie z punktem 5,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poprawność ustawienia słupków, zgodnie z punktem 5,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prawidłowość montażu bariery ochronnej stalowej, zgodnie z punktem 5,</w:t>
      </w:r>
    </w:p>
    <w:p w:rsidR="00951E7B" w:rsidRPr="00F31CFA" w:rsidRDefault="00951E7B" w:rsidP="00670A74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>poprawność wykonania ew. robót betonowych, zgodnie z punktem 5,</w:t>
      </w:r>
    </w:p>
    <w:p w:rsidR="00F52A6E" w:rsidRPr="00F31CFA" w:rsidRDefault="00951E7B" w:rsidP="00F52A6E">
      <w:pPr>
        <w:numPr>
          <w:ilvl w:val="0"/>
          <w:numId w:val="3"/>
        </w:numPr>
        <w:ind w:left="284" w:hanging="284"/>
        <w:rPr>
          <w:sz w:val="24"/>
          <w:szCs w:val="24"/>
        </w:rPr>
      </w:pPr>
      <w:r w:rsidRPr="00F31CFA">
        <w:rPr>
          <w:sz w:val="24"/>
          <w:szCs w:val="24"/>
        </w:rPr>
        <w:t xml:space="preserve">poprawność umieszczenia elementów odblaskowych, zgodnie z punktem 5 </w:t>
      </w:r>
      <w:bookmarkStart w:id="6" w:name="_Toc405181285"/>
      <w:bookmarkStart w:id="7" w:name="_Toc424024076"/>
      <w:r w:rsidRPr="00F31CFA">
        <w:rPr>
          <w:sz w:val="24"/>
          <w:szCs w:val="24"/>
        </w:rPr>
        <w:t xml:space="preserve">. </w:t>
      </w:r>
    </w:p>
    <w:p w:rsidR="00E036C9" w:rsidRPr="00F31CFA" w:rsidRDefault="00E036C9" w:rsidP="00E036C9">
      <w:pPr>
        <w:rPr>
          <w:sz w:val="24"/>
          <w:szCs w:val="24"/>
        </w:rPr>
      </w:pPr>
    </w:p>
    <w:p w:rsidR="00951E7B" w:rsidRPr="00F31CFA" w:rsidRDefault="00951E7B" w:rsidP="00F52A6E">
      <w:pPr>
        <w:rPr>
          <w:sz w:val="24"/>
          <w:szCs w:val="24"/>
        </w:rPr>
      </w:pPr>
      <w:r w:rsidRPr="00F31CFA">
        <w:rPr>
          <w:sz w:val="24"/>
          <w:szCs w:val="24"/>
        </w:rPr>
        <w:lastRenderedPageBreak/>
        <w:t>OBMIAR ROBÓT</w:t>
      </w:r>
      <w:bookmarkEnd w:id="6"/>
      <w:bookmarkEnd w:id="7"/>
    </w:p>
    <w:p w:rsidR="00951E7B" w:rsidRPr="00F31CFA" w:rsidRDefault="00951E7B">
      <w:pPr>
        <w:pStyle w:val="Nagwek2"/>
        <w:rPr>
          <w:sz w:val="24"/>
          <w:szCs w:val="24"/>
        </w:rPr>
      </w:pPr>
      <w:bookmarkStart w:id="8" w:name="_Toc405181286"/>
      <w:r w:rsidRPr="00F31CFA">
        <w:rPr>
          <w:sz w:val="24"/>
          <w:szCs w:val="24"/>
        </w:rPr>
        <w:t>7.1. Ogólne zasady obmiaru robót</w:t>
      </w:r>
      <w:bookmarkEnd w:id="8"/>
    </w:p>
    <w:p w:rsidR="00951E7B" w:rsidRPr="006777C7" w:rsidRDefault="00951E7B">
      <w:pPr>
        <w:pStyle w:val="StylIwony"/>
        <w:spacing w:before="0" w:after="0"/>
        <w:rPr>
          <w:rFonts w:ascii="Times New Roman" w:hAnsi="Times New Roman"/>
          <w:szCs w:val="24"/>
        </w:rPr>
      </w:pPr>
      <w:bookmarkStart w:id="9" w:name="_GoBack"/>
      <w:r w:rsidRPr="006777C7">
        <w:rPr>
          <w:rFonts w:ascii="Times New Roman" w:hAnsi="Times New Roman"/>
          <w:szCs w:val="24"/>
        </w:rPr>
        <w:t>Ogólne zasady obmiaru robót podano w OST D-M-00</w:t>
      </w:r>
      <w:r w:rsidR="00536B73" w:rsidRPr="006777C7">
        <w:rPr>
          <w:rFonts w:ascii="Times New Roman" w:hAnsi="Times New Roman"/>
          <w:szCs w:val="24"/>
        </w:rPr>
        <w:t xml:space="preserve">.00.00 „Wymagania ogólne” pkt </w:t>
      </w:r>
    </w:p>
    <w:p w:rsidR="00951E7B" w:rsidRPr="006777C7" w:rsidRDefault="00951E7B">
      <w:pPr>
        <w:pStyle w:val="Nagwek2"/>
        <w:rPr>
          <w:sz w:val="24"/>
          <w:szCs w:val="24"/>
        </w:rPr>
      </w:pPr>
      <w:bookmarkStart w:id="10" w:name="_Toc405181287"/>
      <w:r w:rsidRPr="006777C7">
        <w:rPr>
          <w:sz w:val="24"/>
          <w:szCs w:val="24"/>
        </w:rPr>
        <w:t>7.2. Jednostka obmiarowa</w:t>
      </w:r>
      <w:bookmarkEnd w:id="10"/>
    </w:p>
    <w:p w:rsidR="00951E7B" w:rsidRPr="006777C7" w:rsidRDefault="00951E7B">
      <w:pPr>
        <w:pStyle w:val="StylIwony"/>
        <w:spacing w:before="0" w:after="0"/>
        <w:rPr>
          <w:rFonts w:ascii="Times New Roman" w:hAnsi="Times New Roman"/>
          <w:szCs w:val="24"/>
        </w:rPr>
      </w:pPr>
      <w:r w:rsidRPr="006777C7">
        <w:rPr>
          <w:rFonts w:ascii="Times New Roman" w:hAnsi="Times New Roman"/>
          <w:szCs w:val="24"/>
        </w:rPr>
        <w:t>Jednostką obmiarową jest m (metr) wykonanej bariery ochronnej stalowej.</w:t>
      </w:r>
    </w:p>
    <w:p w:rsidR="00951E7B" w:rsidRPr="006777C7" w:rsidRDefault="00951E7B">
      <w:pPr>
        <w:pStyle w:val="Nagwek1"/>
        <w:rPr>
          <w:sz w:val="24"/>
          <w:szCs w:val="24"/>
        </w:rPr>
      </w:pPr>
      <w:bookmarkStart w:id="11" w:name="_Toc405181288"/>
      <w:bookmarkStart w:id="12" w:name="_Toc424024077"/>
      <w:r w:rsidRPr="006777C7">
        <w:rPr>
          <w:sz w:val="24"/>
          <w:szCs w:val="24"/>
        </w:rPr>
        <w:t>8. ODBIÓR ROBÓT</w:t>
      </w:r>
      <w:bookmarkEnd w:id="11"/>
      <w:bookmarkEnd w:id="12"/>
    </w:p>
    <w:p w:rsidR="00951E7B" w:rsidRPr="006777C7" w:rsidRDefault="00951E7B">
      <w:pPr>
        <w:pStyle w:val="StylIwony"/>
        <w:spacing w:before="0" w:after="0"/>
        <w:rPr>
          <w:rFonts w:ascii="Times New Roman" w:hAnsi="Times New Roman"/>
          <w:szCs w:val="24"/>
        </w:rPr>
      </w:pPr>
      <w:r w:rsidRPr="006777C7">
        <w:rPr>
          <w:rFonts w:ascii="Times New Roman" w:hAnsi="Times New Roman"/>
          <w:szCs w:val="24"/>
        </w:rPr>
        <w:t>Ogólne zasady odbioru robót podano w OST D-M-00.00.00 „Wymaga</w:t>
      </w:r>
      <w:r w:rsidR="00536B73" w:rsidRPr="006777C7">
        <w:rPr>
          <w:rFonts w:ascii="Times New Roman" w:hAnsi="Times New Roman"/>
          <w:szCs w:val="24"/>
        </w:rPr>
        <w:t xml:space="preserve">nia ogólne” pkt </w:t>
      </w:r>
      <w:r w:rsidR="004449C5" w:rsidRPr="006777C7">
        <w:rPr>
          <w:rFonts w:ascii="Times New Roman" w:hAnsi="Times New Roman"/>
          <w:szCs w:val="24"/>
        </w:rPr>
        <w:t>??????</w:t>
      </w:r>
    </w:p>
    <w:p w:rsidR="00951E7B" w:rsidRPr="006777C7" w:rsidRDefault="00951E7B">
      <w:pPr>
        <w:pStyle w:val="StylIwony"/>
        <w:spacing w:before="0" w:after="0"/>
        <w:rPr>
          <w:rFonts w:ascii="Times New Roman" w:hAnsi="Times New Roman"/>
          <w:szCs w:val="24"/>
        </w:rPr>
      </w:pPr>
      <w:r w:rsidRPr="006777C7">
        <w:rPr>
          <w:rFonts w:ascii="Times New Roman" w:hAnsi="Times New Roman"/>
          <w:szCs w:val="24"/>
        </w:rPr>
        <w:t>Roboty uznaje się za wykonan</w:t>
      </w:r>
      <w:r w:rsidR="00F85E64" w:rsidRPr="006777C7">
        <w:rPr>
          <w:rFonts w:ascii="Times New Roman" w:hAnsi="Times New Roman"/>
          <w:szCs w:val="24"/>
        </w:rPr>
        <w:t>e zgodnie z</w:t>
      </w:r>
      <w:r w:rsidR="00F52A6E" w:rsidRPr="006777C7">
        <w:rPr>
          <w:rFonts w:ascii="Times New Roman" w:hAnsi="Times New Roman"/>
          <w:szCs w:val="24"/>
        </w:rPr>
        <w:t xml:space="preserve"> SST i wyma</w:t>
      </w:r>
      <w:r w:rsidR="00E036C9" w:rsidRPr="006777C7">
        <w:rPr>
          <w:rFonts w:ascii="Times New Roman" w:hAnsi="Times New Roman"/>
          <w:szCs w:val="24"/>
        </w:rPr>
        <w:t>ganiami Zamawiającego</w:t>
      </w:r>
      <w:r w:rsidRPr="006777C7">
        <w:rPr>
          <w:rFonts w:ascii="Times New Roman" w:hAnsi="Times New Roman"/>
          <w:szCs w:val="24"/>
        </w:rPr>
        <w:t>, jeżeli wszystkie pomiary i badania z zachowaniem tolerancji wg pkt 6 dały wyniki pozytywne.</w:t>
      </w:r>
    </w:p>
    <w:p w:rsidR="00951E7B" w:rsidRPr="006777C7" w:rsidRDefault="00951E7B">
      <w:pPr>
        <w:pStyle w:val="Nagwek1"/>
        <w:rPr>
          <w:sz w:val="24"/>
          <w:szCs w:val="24"/>
        </w:rPr>
      </w:pPr>
      <w:bookmarkStart w:id="13" w:name="_Toc405181289"/>
      <w:bookmarkStart w:id="14" w:name="_Toc424024078"/>
      <w:r w:rsidRPr="006777C7">
        <w:rPr>
          <w:sz w:val="24"/>
          <w:szCs w:val="24"/>
        </w:rPr>
        <w:t>9. PODSTAWA PŁATNOŚCI</w:t>
      </w:r>
      <w:bookmarkEnd w:id="13"/>
      <w:bookmarkEnd w:id="14"/>
    </w:p>
    <w:p w:rsidR="00951E7B" w:rsidRPr="006777C7" w:rsidRDefault="00951E7B">
      <w:pPr>
        <w:pStyle w:val="Nagwek2"/>
        <w:rPr>
          <w:sz w:val="24"/>
          <w:szCs w:val="24"/>
        </w:rPr>
      </w:pPr>
      <w:bookmarkStart w:id="15" w:name="_Toc405181290"/>
      <w:r w:rsidRPr="006777C7">
        <w:rPr>
          <w:sz w:val="24"/>
          <w:szCs w:val="24"/>
        </w:rPr>
        <w:t>9.1. Ogólne ustalenia dotyczące podstawy płatności</w:t>
      </w:r>
      <w:bookmarkEnd w:id="15"/>
    </w:p>
    <w:p w:rsidR="00F52A6E" w:rsidRPr="006777C7" w:rsidRDefault="00951E7B" w:rsidP="00536B73">
      <w:pPr>
        <w:pStyle w:val="StylIwony"/>
        <w:spacing w:before="0" w:after="0"/>
        <w:rPr>
          <w:rFonts w:ascii="Times New Roman" w:hAnsi="Times New Roman"/>
          <w:szCs w:val="24"/>
        </w:rPr>
      </w:pPr>
      <w:r w:rsidRPr="006777C7">
        <w:rPr>
          <w:rFonts w:ascii="Times New Roman" w:hAnsi="Times New Roman"/>
          <w:szCs w:val="24"/>
        </w:rPr>
        <w:t>Ogólne ustalenia dotyczące podstawy płatności podano w OST D-M-00.00.00 „Wymagania ogólne” pkt 9.</w:t>
      </w:r>
      <w:bookmarkStart w:id="16" w:name="_Toc405181291"/>
    </w:p>
    <w:p w:rsidR="00951E7B" w:rsidRPr="006777C7" w:rsidRDefault="00951E7B">
      <w:pPr>
        <w:pStyle w:val="Nagwek2"/>
        <w:rPr>
          <w:sz w:val="24"/>
          <w:szCs w:val="24"/>
        </w:rPr>
      </w:pPr>
      <w:r w:rsidRPr="006777C7">
        <w:rPr>
          <w:sz w:val="24"/>
          <w:szCs w:val="24"/>
        </w:rPr>
        <w:t>9.2. Cena jednostki obmiarowej</w:t>
      </w:r>
      <w:bookmarkEnd w:id="16"/>
    </w:p>
    <w:bookmarkEnd w:id="9"/>
    <w:p w:rsidR="00951E7B" w:rsidRPr="00536B73" w:rsidRDefault="00951E7B">
      <w:pPr>
        <w:pStyle w:val="StylIwony"/>
        <w:spacing w:before="0" w:after="0"/>
        <w:rPr>
          <w:rFonts w:ascii="Times New Roman" w:hAnsi="Times New Roman"/>
          <w:b/>
          <w:szCs w:val="24"/>
        </w:rPr>
      </w:pPr>
      <w:r w:rsidRPr="00536B73">
        <w:rPr>
          <w:rFonts w:ascii="Times New Roman" w:hAnsi="Times New Roman"/>
          <w:b/>
          <w:szCs w:val="24"/>
        </w:rPr>
        <w:t>Cena wykonania 1 m bariery ochronnej stalowej obejmuje:</w:t>
      </w:r>
    </w:p>
    <w:p w:rsidR="00951E7B" w:rsidRPr="00536B73" w:rsidRDefault="00951E7B" w:rsidP="00670A74">
      <w:pPr>
        <w:pStyle w:val="StylIwony"/>
        <w:numPr>
          <w:ilvl w:val="0"/>
          <w:numId w:val="4"/>
        </w:numPr>
        <w:spacing w:before="0" w:after="0"/>
        <w:rPr>
          <w:rFonts w:ascii="Times New Roman" w:hAnsi="Times New Roman"/>
          <w:b/>
          <w:szCs w:val="24"/>
        </w:rPr>
      </w:pPr>
      <w:r w:rsidRPr="00536B73">
        <w:rPr>
          <w:rFonts w:ascii="Times New Roman" w:hAnsi="Times New Roman"/>
          <w:b/>
          <w:szCs w:val="24"/>
        </w:rPr>
        <w:t>prace pomiarowe i roboty przygotowawcze,</w:t>
      </w:r>
    </w:p>
    <w:p w:rsidR="00951E7B" w:rsidRPr="00536B73" w:rsidRDefault="00951E7B" w:rsidP="00670A74">
      <w:pPr>
        <w:pStyle w:val="StylIwony"/>
        <w:numPr>
          <w:ilvl w:val="0"/>
          <w:numId w:val="4"/>
        </w:numPr>
        <w:spacing w:before="0" w:after="0"/>
        <w:rPr>
          <w:rFonts w:ascii="Times New Roman" w:hAnsi="Times New Roman"/>
          <w:b/>
          <w:szCs w:val="24"/>
        </w:rPr>
      </w:pPr>
      <w:r w:rsidRPr="00536B73">
        <w:rPr>
          <w:rFonts w:ascii="Times New Roman" w:hAnsi="Times New Roman"/>
          <w:b/>
          <w:szCs w:val="24"/>
        </w:rPr>
        <w:t>oznakowanie robót,</w:t>
      </w:r>
    </w:p>
    <w:p w:rsidR="00951E7B" w:rsidRPr="00536B73" w:rsidRDefault="00951E7B" w:rsidP="00670A74">
      <w:pPr>
        <w:numPr>
          <w:ilvl w:val="0"/>
          <w:numId w:val="4"/>
        </w:numPr>
        <w:rPr>
          <w:b/>
          <w:sz w:val="24"/>
          <w:szCs w:val="24"/>
        </w:rPr>
      </w:pPr>
      <w:r w:rsidRPr="00536B73">
        <w:rPr>
          <w:b/>
          <w:sz w:val="24"/>
          <w:szCs w:val="24"/>
        </w:rPr>
        <w:t>dostarczenie materiałów,</w:t>
      </w:r>
    </w:p>
    <w:p w:rsidR="00951E7B" w:rsidRPr="00536B73" w:rsidRDefault="00951E7B" w:rsidP="00670A74">
      <w:pPr>
        <w:numPr>
          <w:ilvl w:val="0"/>
          <w:numId w:val="4"/>
        </w:numPr>
        <w:rPr>
          <w:b/>
          <w:sz w:val="24"/>
          <w:szCs w:val="24"/>
        </w:rPr>
      </w:pPr>
      <w:r w:rsidRPr="00536B73">
        <w:rPr>
          <w:b/>
          <w:sz w:val="24"/>
          <w:szCs w:val="24"/>
        </w:rPr>
        <w:t xml:space="preserve">osadzenie słupków bariery (z ew. wykonaniem dołów i fundamentów betonowych, lub bezpośrednie wbicie wzgl. </w:t>
      </w:r>
      <w:proofErr w:type="spellStart"/>
      <w:r w:rsidRPr="00536B73">
        <w:rPr>
          <w:b/>
          <w:sz w:val="24"/>
          <w:szCs w:val="24"/>
        </w:rPr>
        <w:t>wwibrowanie</w:t>
      </w:r>
      <w:proofErr w:type="spellEnd"/>
      <w:r w:rsidRPr="00536B73">
        <w:rPr>
          <w:b/>
          <w:sz w:val="24"/>
          <w:szCs w:val="24"/>
        </w:rPr>
        <w:t xml:space="preserve"> w grunt),</w:t>
      </w:r>
    </w:p>
    <w:p w:rsidR="00951E7B" w:rsidRPr="00536B73" w:rsidRDefault="00951E7B" w:rsidP="00670A74">
      <w:pPr>
        <w:numPr>
          <w:ilvl w:val="0"/>
          <w:numId w:val="4"/>
        </w:numPr>
        <w:rPr>
          <w:b/>
          <w:sz w:val="24"/>
          <w:szCs w:val="24"/>
        </w:rPr>
      </w:pPr>
      <w:r w:rsidRPr="00536B73">
        <w:rPr>
          <w:b/>
          <w:sz w:val="24"/>
          <w:szCs w:val="24"/>
        </w:rPr>
        <w:t>montaż bariery (prowadnicy, wysięgników, przekładek, obejm, wsporników itp. z pomocą właściwych śrub i podkładek) z wykonaniem niezbędnych odcinków początkowych i końcowych, ew. barier osłonowych, odcinków przejściowych pomiędzy różnymi typami barier, przerw, przejść i przejazdów w barierze, umocowaniem elementów odblaskowych itp.,</w:t>
      </w:r>
    </w:p>
    <w:p w:rsidR="00951E7B" w:rsidRPr="00536B73" w:rsidRDefault="00951E7B" w:rsidP="00670A74">
      <w:pPr>
        <w:numPr>
          <w:ilvl w:val="0"/>
          <w:numId w:val="4"/>
        </w:numPr>
        <w:rPr>
          <w:b/>
          <w:sz w:val="24"/>
          <w:szCs w:val="24"/>
        </w:rPr>
      </w:pPr>
      <w:r w:rsidRPr="00536B73">
        <w:rPr>
          <w:b/>
          <w:sz w:val="24"/>
          <w:szCs w:val="24"/>
        </w:rPr>
        <w:t>przepr</w:t>
      </w:r>
      <w:r w:rsidR="00E036C9" w:rsidRPr="00536B73">
        <w:rPr>
          <w:b/>
          <w:sz w:val="24"/>
          <w:szCs w:val="24"/>
        </w:rPr>
        <w:t>owadzenie badań i pomiarów po dokonaniu montażu</w:t>
      </w:r>
      <w:r w:rsidRPr="00536B73">
        <w:rPr>
          <w:b/>
          <w:sz w:val="24"/>
          <w:szCs w:val="24"/>
        </w:rPr>
        <w:t>,</w:t>
      </w:r>
    </w:p>
    <w:p w:rsidR="00951E7B" w:rsidRPr="00536B73" w:rsidRDefault="00951E7B" w:rsidP="00670A74">
      <w:pPr>
        <w:numPr>
          <w:ilvl w:val="0"/>
          <w:numId w:val="4"/>
        </w:numPr>
        <w:rPr>
          <w:b/>
          <w:sz w:val="24"/>
          <w:szCs w:val="24"/>
        </w:rPr>
      </w:pPr>
      <w:r w:rsidRPr="00536B73">
        <w:rPr>
          <w:b/>
          <w:sz w:val="24"/>
          <w:szCs w:val="24"/>
        </w:rPr>
        <w:t>uporządkowanie terenu.</w:t>
      </w:r>
    </w:p>
    <w:p w:rsidR="00951E7B" w:rsidRPr="00536B73" w:rsidRDefault="00951E7B">
      <w:pPr>
        <w:rPr>
          <w:b/>
          <w:sz w:val="24"/>
          <w:szCs w:val="24"/>
        </w:rPr>
      </w:pPr>
    </w:p>
    <w:p w:rsidR="00951E7B" w:rsidRPr="00536B73" w:rsidRDefault="00951E7B">
      <w:pPr>
        <w:rPr>
          <w:b/>
          <w:sz w:val="24"/>
          <w:szCs w:val="24"/>
        </w:rPr>
      </w:pPr>
    </w:p>
    <w:p w:rsidR="00951E7B" w:rsidRPr="00536B73" w:rsidRDefault="00951E7B">
      <w:pPr>
        <w:pStyle w:val="tekstost"/>
        <w:rPr>
          <w:b/>
          <w:sz w:val="24"/>
          <w:szCs w:val="24"/>
        </w:rPr>
      </w:pPr>
    </w:p>
    <w:p w:rsidR="00951E7B" w:rsidRPr="00536B73" w:rsidRDefault="00951E7B">
      <w:pPr>
        <w:pStyle w:val="tekstost"/>
        <w:rPr>
          <w:b/>
          <w:sz w:val="24"/>
          <w:szCs w:val="24"/>
        </w:rPr>
      </w:pPr>
    </w:p>
    <w:p w:rsidR="00951E7B" w:rsidRPr="00536B73" w:rsidRDefault="00951E7B">
      <w:pPr>
        <w:pStyle w:val="tekstost"/>
        <w:rPr>
          <w:b/>
          <w:sz w:val="24"/>
          <w:szCs w:val="24"/>
        </w:rPr>
      </w:pPr>
    </w:p>
    <w:sectPr w:rsidR="00951E7B" w:rsidRPr="00536B73" w:rsidSect="00F31CFA">
      <w:headerReference w:type="even" r:id="rId9"/>
      <w:pgSz w:w="11907" w:h="16840" w:code="9"/>
      <w:pgMar w:top="1417" w:right="1417" w:bottom="1417" w:left="1417" w:header="1134" w:footer="567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69EE" w:rsidRDefault="00EB69EE">
      <w:r>
        <w:separator/>
      </w:r>
    </w:p>
  </w:endnote>
  <w:endnote w:type="continuationSeparator" w:id="0">
    <w:p w:rsidR="00EB69EE" w:rsidRDefault="00EB69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3ADE293-CC3A-42C0-89D2-6C30A0467DA4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2" w:fontKey="{62A61F03-DF12-427B-8B6C-A6CFB3C7FC97}"/>
    <w:embedBold r:id="rId3" w:fontKey="{8B2E9EB6-7BC2-4C47-9EFE-BCAB5976B2D7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4" w:fontKey="{97E70960-CCBB-49E8-8170-F596C75C9B66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5" w:fontKey="{EC5E5C0D-1E5A-480C-B9E0-D2E043942E7E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6" w:fontKey="{491A56E3-DD99-4E5B-A2E2-45F04DA2A219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7" w:fontKey="{10FD29FC-35DE-4545-BB69-0695D8EF47DE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69EE" w:rsidRDefault="00EB69EE">
      <w:r>
        <w:separator/>
      </w:r>
    </w:p>
  </w:footnote>
  <w:footnote w:type="continuationSeparator" w:id="0">
    <w:p w:rsidR="00EB69EE" w:rsidRDefault="00EB69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1E7B" w:rsidRDefault="00951E7B">
    <w:pPr>
      <w:pStyle w:val="Nagwek"/>
      <w:rPr>
        <w:rFonts w:ascii="Times New Roman" w:hAnsi="Times New Roman"/>
        <w:sz w:val="19"/>
      </w:rPr>
    </w:pPr>
  </w:p>
  <w:p w:rsidR="00951E7B" w:rsidRDefault="00951E7B" w:rsidP="007C371F">
    <w:pPr>
      <w:pStyle w:val="Nagwek"/>
      <w:jc w:val="right"/>
      <w:rPr>
        <w:rFonts w:ascii="Times New Roman" w:hAnsi="Times New Roman"/>
        <w:sz w:val="19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D5AA064"/>
    <w:lvl w:ilvl="0">
      <w:numFmt w:val="decimal"/>
      <w:lvlText w:val="*"/>
      <w:lvlJc w:val="left"/>
    </w:lvl>
  </w:abstractNum>
  <w:abstractNum w:abstractNumId="1">
    <w:nsid w:val="14F37420"/>
    <w:multiLevelType w:val="singleLevel"/>
    <w:tmpl w:val="83FE3A0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574716DA"/>
    <w:multiLevelType w:val="singleLevel"/>
    <w:tmpl w:val="83FE3A0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5A2879F0"/>
    <w:multiLevelType w:val="singleLevel"/>
    <w:tmpl w:val="83FE3A0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4">
    <w:nsid w:val="5E621A0B"/>
    <w:multiLevelType w:val="singleLevel"/>
    <w:tmpl w:val="83FE3A0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3"/>
  </w:num>
  <w:num w:numId="3">
    <w:abstractNumId w:val="4"/>
  </w:num>
  <w:num w:numId="4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2"/>
  </w:compat>
  <w:rsids>
    <w:rsidRoot w:val="00783FB1"/>
    <w:rsid w:val="000C4997"/>
    <w:rsid w:val="000F2D24"/>
    <w:rsid w:val="001414EA"/>
    <w:rsid w:val="00296C8F"/>
    <w:rsid w:val="00350031"/>
    <w:rsid w:val="00376FE3"/>
    <w:rsid w:val="00385535"/>
    <w:rsid w:val="004449C5"/>
    <w:rsid w:val="004536A1"/>
    <w:rsid w:val="00470800"/>
    <w:rsid w:val="004767F8"/>
    <w:rsid w:val="00497922"/>
    <w:rsid w:val="004B4DBF"/>
    <w:rsid w:val="00536B73"/>
    <w:rsid w:val="005A2156"/>
    <w:rsid w:val="005C6C36"/>
    <w:rsid w:val="005E74C4"/>
    <w:rsid w:val="00670A74"/>
    <w:rsid w:val="006777C7"/>
    <w:rsid w:val="00783FB1"/>
    <w:rsid w:val="007C371F"/>
    <w:rsid w:val="007F0AD4"/>
    <w:rsid w:val="0093451F"/>
    <w:rsid w:val="00951E7B"/>
    <w:rsid w:val="009A3510"/>
    <w:rsid w:val="00A23817"/>
    <w:rsid w:val="00B63855"/>
    <w:rsid w:val="00B85969"/>
    <w:rsid w:val="00BA0D53"/>
    <w:rsid w:val="00BA4468"/>
    <w:rsid w:val="00BB7664"/>
    <w:rsid w:val="00BF0743"/>
    <w:rsid w:val="00CB204D"/>
    <w:rsid w:val="00D45669"/>
    <w:rsid w:val="00D650CF"/>
    <w:rsid w:val="00DA7D89"/>
    <w:rsid w:val="00E036C9"/>
    <w:rsid w:val="00E97298"/>
    <w:rsid w:val="00EB39A5"/>
    <w:rsid w:val="00EB69EE"/>
    <w:rsid w:val="00F31CFA"/>
    <w:rsid w:val="00F52A6E"/>
    <w:rsid w:val="00F85E64"/>
    <w:rsid w:val="00FF5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EB39A5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EB39A5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EB39A5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EB39A5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EB39A5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EB39A5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EB39A5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EB39A5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EB39A5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EB39A5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EB39A5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EB39A5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EB39A5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EB39A5"/>
  </w:style>
  <w:style w:type="paragraph" w:customStyle="1" w:styleId="StylIwony">
    <w:name w:val="Styl Iwony"/>
    <w:basedOn w:val="Normalny"/>
    <w:rsid w:val="00EB39A5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EB39A5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EB39A5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EB39A5"/>
  </w:style>
  <w:style w:type="paragraph" w:customStyle="1" w:styleId="tekstost">
    <w:name w:val="tekst ost"/>
    <w:basedOn w:val="Normalny"/>
    <w:rsid w:val="00EB39A5"/>
  </w:style>
  <w:style w:type="character" w:styleId="Odwoanieprzypisudolnego">
    <w:name w:val="footnote reference"/>
    <w:basedOn w:val="Domylnaczcionkaakapitu"/>
    <w:semiHidden/>
    <w:rsid w:val="00EB39A5"/>
    <w:rPr>
      <w:vertAlign w:val="superscript"/>
    </w:rPr>
  </w:style>
  <w:style w:type="paragraph" w:customStyle="1" w:styleId="Domynie">
    <w:name w:val="Domy徑nie"/>
    <w:rsid w:val="004536A1"/>
    <w:pPr>
      <w:widowControl w:val="0"/>
      <w:autoSpaceDE w:val="0"/>
      <w:autoSpaceDN w:val="0"/>
      <w:adjustRightInd w:val="0"/>
    </w:pPr>
    <w:rPr>
      <w:kern w:val="1"/>
      <w:sz w:val="24"/>
      <w:szCs w:val="24"/>
      <w:lang w:eastAsia="zh-CN" w:bidi="hi-IN"/>
    </w:rPr>
  </w:style>
  <w:style w:type="paragraph" w:customStyle="1" w:styleId="Tretekstu">
    <w:name w:val="Tre?? tekstu"/>
    <w:basedOn w:val="Domynie"/>
    <w:uiPriority w:val="99"/>
    <w:rsid w:val="004536A1"/>
    <w:pPr>
      <w:spacing w:after="120"/>
    </w:pPr>
    <w:rPr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rogi\Roboty%20remontowo%20utrzymaniowe\D-07.05.01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8137D4-5134-451A-B1F1-FA6DD0FD96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D-07.05.01</Template>
  <TotalTime>141</TotalTime>
  <Pages>1</Pages>
  <Words>2843</Words>
  <Characters>17060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D-07.05.01</vt:lpstr>
    </vt:vector>
  </TitlesOfParts>
  <Company>Warszawa      Skaryszewska 19</Company>
  <LinksUpToDate>false</LinksUpToDate>
  <CharactersWithSpaces>19864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D-07.05.01</dc:title>
  <dc:subject>ost</dc:subject>
  <dc:creator>icom</dc:creator>
  <cp:keywords>specyfikacje, drogi, drogownictwo, ost</cp:keywords>
  <dc:description>Bariery ochronne stalowe</dc:description>
  <cp:lastModifiedBy>k.morajko</cp:lastModifiedBy>
  <cp:revision>17</cp:revision>
  <cp:lastPrinted>2015-01-14T12:45:00Z</cp:lastPrinted>
  <dcterms:created xsi:type="dcterms:W3CDTF">2014-04-01T10:27:00Z</dcterms:created>
  <dcterms:modified xsi:type="dcterms:W3CDTF">2016-12-20T11:51:00Z</dcterms:modified>
</cp:coreProperties>
</file>